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9BE96" w14:textId="42551B69" w:rsidR="0074195D" w:rsidRPr="00354D7E" w:rsidRDefault="00354D7E" w:rsidP="0074195D">
      <w:pPr>
        <w:spacing w:after="0"/>
        <w:jc w:val="center"/>
        <w:rPr>
          <w:rFonts w:ascii="Arial Nova" w:hAnsi="Arial Nova"/>
          <w:b/>
          <w:bCs/>
          <w:color w:val="2F5496" w:themeColor="accent1" w:themeShade="BF"/>
          <w:sz w:val="44"/>
          <w:szCs w:val="44"/>
          <w:lang w:val="en-GB"/>
        </w:rPr>
      </w:pPr>
      <w:bookmarkStart w:id="0" w:name="_GoBack"/>
      <w:bookmarkEnd w:id="0"/>
      <w:r>
        <w:rPr>
          <w:rFonts w:ascii="Arial Nova" w:hAnsi="Arial Nova"/>
          <w:b/>
          <w:bCs/>
          <w:color w:val="2F5496" w:themeColor="accent1" w:themeShade="BF"/>
          <w:sz w:val="44"/>
          <w:szCs w:val="44"/>
          <w:lang w:val="en-GB"/>
        </w:rPr>
        <w:t>SINTONIA</w:t>
      </w:r>
      <w:r w:rsidR="0074195D" w:rsidRPr="00354D7E">
        <w:rPr>
          <w:rFonts w:ascii="Arial Nova" w:hAnsi="Arial Nova"/>
          <w:b/>
          <w:bCs/>
          <w:color w:val="2F5496" w:themeColor="accent1" w:themeShade="BF"/>
          <w:sz w:val="44"/>
          <w:szCs w:val="44"/>
          <w:lang w:val="en-GB"/>
        </w:rPr>
        <w:t xml:space="preserve"> </w:t>
      </w:r>
    </w:p>
    <w:p w14:paraId="45B15C1D" w14:textId="6548FE8C" w:rsidR="003847FC" w:rsidRPr="00354D7E" w:rsidRDefault="0074195D" w:rsidP="0074195D">
      <w:pPr>
        <w:spacing w:after="0"/>
        <w:jc w:val="center"/>
        <w:rPr>
          <w:rFonts w:ascii="Arial Nova" w:hAnsi="Arial Nova"/>
          <w:b/>
          <w:bCs/>
          <w:color w:val="2F5496" w:themeColor="accent1" w:themeShade="BF"/>
          <w:sz w:val="36"/>
          <w:szCs w:val="36"/>
          <w:lang w:val="en-GB"/>
        </w:rPr>
      </w:pPr>
      <w:r w:rsidRPr="00354D7E">
        <w:rPr>
          <w:rFonts w:ascii="Arial Nova" w:hAnsi="Arial Nova"/>
          <w:b/>
          <w:bCs/>
          <w:color w:val="2F5496" w:themeColor="accent1" w:themeShade="BF"/>
          <w:sz w:val="36"/>
          <w:szCs w:val="36"/>
          <w:lang w:val="en-GB"/>
        </w:rPr>
        <w:t>GOOD PRACTICES</w:t>
      </w:r>
    </w:p>
    <w:p w14:paraId="307FB9EC" w14:textId="5A8E0B1E" w:rsidR="0076250C" w:rsidRPr="00DE2489" w:rsidRDefault="0076250C" w:rsidP="0076250C">
      <w:pPr>
        <w:spacing w:after="0"/>
        <w:rPr>
          <w:b/>
          <w:bCs/>
          <w:i/>
          <w:iCs/>
          <w:color w:val="222A35" w:themeColor="text2" w:themeShade="80"/>
          <w:sz w:val="36"/>
          <w:szCs w:val="36"/>
          <w:lang w:val="en-GB"/>
        </w:rPr>
      </w:pPr>
      <w:r w:rsidRPr="00DE2489">
        <w:rPr>
          <w:b/>
          <w:bCs/>
          <w:i/>
          <w:iCs/>
          <w:color w:val="222A35" w:themeColor="text2" w:themeShade="80"/>
          <w:sz w:val="36"/>
          <w:szCs w:val="36"/>
          <w:lang w:val="en-GB"/>
        </w:rPr>
        <w:t>Partner references:</w:t>
      </w:r>
    </w:p>
    <w:p w14:paraId="41FD0771" w14:textId="26826983" w:rsidR="00354D7E" w:rsidRDefault="0076250C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  <w:r w:rsidRPr="0076250C">
        <w:rPr>
          <w:i/>
          <w:iCs/>
          <w:color w:val="44546A" w:themeColor="text2"/>
          <w:sz w:val="28"/>
          <w:szCs w:val="28"/>
          <w:lang w:val="en-GB"/>
        </w:rPr>
        <w:t>Partner organization</w:t>
      </w:r>
      <w:r w:rsidR="00354D7E">
        <w:rPr>
          <w:i/>
          <w:iCs/>
          <w:color w:val="44546A" w:themeColor="text2"/>
          <w:sz w:val="28"/>
          <w:szCs w:val="28"/>
          <w:lang w:val="en-GB"/>
        </w:rPr>
        <w:t>:</w:t>
      </w:r>
      <w:r w:rsidR="008F3D14">
        <w:rPr>
          <w:i/>
          <w:iCs/>
          <w:color w:val="44546A" w:themeColor="text2"/>
          <w:sz w:val="28"/>
          <w:szCs w:val="28"/>
          <w:lang w:val="en-GB"/>
        </w:rPr>
        <w:t xml:space="preserve"> Kutaisi International University </w:t>
      </w:r>
    </w:p>
    <w:p w14:paraId="415A7D04" w14:textId="22A955C1" w:rsidR="0076250C" w:rsidRPr="0076250C" w:rsidRDefault="0076250C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  <w:r w:rsidRPr="0076250C">
        <w:rPr>
          <w:i/>
          <w:iCs/>
          <w:color w:val="44546A" w:themeColor="text2"/>
          <w:sz w:val="28"/>
          <w:szCs w:val="28"/>
          <w:lang w:val="en-GB"/>
        </w:rPr>
        <w:t>Country</w:t>
      </w:r>
      <w:r w:rsidR="00354D7E">
        <w:rPr>
          <w:i/>
          <w:iCs/>
          <w:color w:val="44546A" w:themeColor="text2"/>
          <w:sz w:val="28"/>
          <w:szCs w:val="28"/>
          <w:lang w:val="en-GB"/>
        </w:rPr>
        <w:t xml:space="preserve"> of implementation</w:t>
      </w:r>
      <w:r w:rsidRPr="0076250C">
        <w:rPr>
          <w:i/>
          <w:iCs/>
          <w:color w:val="44546A" w:themeColor="text2"/>
          <w:sz w:val="28"/>
          <w:szCs w:val="28"/>
          <w:lang w:val="en-GB"/>
        </w:rPr>
        <w:t>:</w:t>
      </w:r>
      <w:r w:rsidR="008F3D14">
        <w:rPr>
          <w:i/>
          <w:iCs/>
          <w:color w:val="44546A" w:themeColor="text2"/>
          <w:sz w:val="28"/>
          <w:szCs w:val="28"/>
          <w:lang w:val="en-GB"/>
        </w:rPr>
        <w:t xml:space="preserve"> Georgia </w:t>
      </w:r>
    </w:p>
    <w:p w14:paraId="540B9EDD" w14:textId="77777777" w:rsidR="0076250C" w:rsidRDefault="0076250C" w:rsidP="0076250C">
      <w:pPr>
        <w:spacing w:after="0"/>
        <w:rPr>
          <w:i/>
          <w:iCs/>
          <w:color w:val="44546A" w:themeColor="text2"/>
          <w:sz w:val="36"/>
          <w:szCs w:val="36"/>
          <w:lang w:val="en-GB"/>
        </w:rPr>
      </w:pPr>
    </w:p>
    <w:p w14:paraId="16B5378F" w14:textId="423949FF" w:rsidR="0076250C" w:rsidRPr="00DE2489" w:rsidRDefault="0076250C" w:rsidP="0076250C">
      <w:pPr>
        <w:spacing w:after="0"/>
        <w:rPr>
          <w:b/>
          <w:bCs/>
          <w:i/>
          <w:iCs/>
          <w:color w:val="222A35" w:themeColor="text2" w:themeShade="80"/>
          <w:sz w:val="36"/>
          <w:szCs w:val="36"/>
          <w:lang w:val="en-GB"/>
        </w:rPr>
      </w:pPr>
      <w:r w:rsidRPr="00DE2489">
        <w:rPr>
          <w:b/>
          <w:bCs/>
          <w:i/>
          <w:iCs/>
          <w:color w:val="222A35" w:themeColor="text2" w:themeShade="80"/>
          <w:sz w:val="36"/>
          <w:szCs w:val="36"/>
          <w:lang w:val="en-GB"/>
        </w:rPr>
        <w:t>Good practice references:</w:t>
      </w:r>
    </w:p>
    <w:p w14:paraId="04979420" w14:textId="637BF9AF" w:rsidR="0076250C" w:rsidRPr="0076250C" w:rsidRDefault="0076250C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  <w:r w:rsidRPr="0076250C">
        <w:rPr>
          <w:i/>
          <w:iCs/>
          <w:color w:val="44546A" w:themeColor="text2"/>
          <w:sz w:val="28"/>
          <w:szCs w:val="28"/>
          <w:lang w:val="en-GB"/>
        </w:rPr>
        <w:t>Title of the good practice:</w:t>
      </w:r>
      <w:r w:rsidR="008F3D14">
        <w:rPr>
          <w:i/>
          <w:iCs/>
          <w:color w:val="44546A" w:themeColor="text2"/>
          <w:sz w:val="28"/>
          <w:szCs w:val="28"/>
          <w:lang w:val="en-GB"/>
        </w:rPr>
        <w:t xml:space="preserve"> </w:t>
      </w:r>
      <w:r w:rsidR="00DD7AC2">
        <w:rPr>
          <w:i/>
          <w:iCs/>
          <w:color w:val="44546A" w:themeColor="text2"/>
          <w:sz w:val="28"/>
          <w:szCs w:val="28"/>
          <w:lang w:val="en-GB"/>
        </w:rPr>
        <w:t xml:space="preserve">Ukrainian House in Tbilisi </w:t>
      </w:r>
      <w:r w:rsidR="00DB6A9E">
        <w:rPr>
          <w:i/>
          <w:iCs/>
          <w:color w:val="44546A" w:themeColor="text2"/>
          <w:sz w:val="28"/>
          <w:szCs w:val="28"/>
          <w:lang w:val="en-GB"/>
        </w:rPr>
        <w:t xml:space="preserve"> </w:t>
      </w:r>
      <w:r w:rsidR="008F3D14">
        <w:rPr>
          <w:i/>
          <w:iCs/>
          <w:color w:val="44546A" w:themeColor="text2"/>
          <w:sz w:val="28"/>
          <w:szCs w:val="28"/>
          <w:lang w:val="en-GB"/>
        </w:rPr>
        <w:t xml:space="preserve"> </w:t>
      </w:r>
    </w:p>
    <w:p w14:paraId="72D91FD2" w14:textId="02034DAE" w:rsidR="0076250C" w:rsidRPr="0076250C" w:rsidRDefault="0076250C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  <w:r w:rsidRPr="0076250C">
        <w:rPr>
          <w:i/>
          <w:iCs/>
          <w:color w:val="44546A" w:themeColor="text2"/>
          <w:sz w:val="28"/>
          <w:szCs w:val="28"/>
          <w:lang w:val="en-GB"/>
        </w:rPr>
        <w:t>Implementing organization:</w:t>
      </w:r>
      <w:r w:rsidR="00DB6A9E">
        <w:rPr>
          <w:i/>
          <w:iCs/>
          <w:color w:val="44546A" w:themeColor="text2"/>
          <w:sz w:val="28"/>
          <w:szCs w:val="28"/>
          <w:lang w:val="en-GB"/>
        </w:rPr>
        <w:t xml:space="preserve"> </w:t>
      </w:r>
      <w:r w:rsidR="00DD7AC2" w:rsidRPr="00DD7AC2">
        <w:rPr>
          <w:i/>
          <w:iCs/>
          <w:color w:val="44546A" w:themeColor="text2"/>
          <w:sz w:val="28"/>
          <w:szCs w:val="28"/>
          <w:lang w:val="en-GB"/>
        </w:rPr>
        <w:t>Georgian-Ukrainian Platform</w:t>
      </w:r>
    </w:p>
    <w:p w14:paraId="02FB06C3" w14:textId="56B13AC9" w:rsidR="0076250C" w:rsidRPr="0076250C" w:rsidRDefault="0076250C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  <w:r w:rsidRPr="0076250C">
        <w:rPr>
          <w:i/>
          <w:iCs/>
          <w:color w:val="44546A" w:themeColor="text2"/>
          <w:sz w:val="28"/>
          <w:szCs w:val="28"/>
          <w:lang w:val="en-GB"/>
        </w:rPr>
        <w:t>Responsible:</w:t>
      </w:r>
      <w:r w:rsidR="00DB6A9E">
        <w:rPr>
          <w:i/>
          <w:iCs/>
          <w:color w:val="44546A" w:themeColor="text2"/>
          <w:sz w:val="28"/>
          <w:szCs w:val="28"/>
          <w:lang w:val="en-GB"/>
        </w:rPr>
        <w:t xml:space="preserve"> </w:t>
      </w:r>
      <w:r w:rsidR="00DD7AC2">
        <w:rPr>
          <w:i/>
          <w:iCs/>
          <w:color w:val="44546A" w:themeColor="text2"/>
          <w:sz w:val="28"/>
          <w:szCs w:val="28"/>
          <w:lang w:val="en-GB"/>
        </w:rPr>
        <w:t>T</w:t>
      </w:r>
      <w:r w:rsidR="00DD7AC2" w:rsidRPr="00DD7AC2">
        <w:rPr>
          <w:i/>
          <w:iCs/>
          <w:color w:val="44546A" w:themeColor="text2"/>
          <w:sz w:val="28"/>
          <w:szCs w:val="28"/>
          <w:lang w:val="en-GB"/>
        </w:rPr>
        <w:t>he Government of Germany through UNDP</w:t>
      </w:r>
    </w:p>
    <w:p w14:paraId="14A0B70E" w14:textId="710F47B1" w:rsidR="0076250C" w:rsidRPr="0076250C" w:rsidRDefault="0076250C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  <w:r w:rsidRPr="0076250C">
        <w:rPr>
          <w:i/>
          <w:iCs/>
          <w:color w:val="44546A" w:themeColor="text2"/>
          <w:sz w:val="28"/>
          <w:szCs w:val="28"/>
          <w:lang w:val="en-GB"/>
        </w:rPr>
        <w:t>Link:</w:t>
      </w:r>
      <w:r w:rsidR="00DB6A9E" w:rsidRPr="00DB6A9E">
        <w:t xml:space="preserve"> </w:t>
      </w:r>
      <w:hyperlink r:id="rId6" w:history="1">
        <w:r w:rsidR="00DD7AC2" w:rsidRPr="003B2E0D">
          <w:rPr>
            <w:rStyle w:val="Hipercze"/>
          </w:rPr>
          <w:t>https://www.facebook.com/media/set/?vanity=UNDPGeorgia&amp;set=a.695602199272666</w:t>
        </w:r>
      </w:hyperlink>
      <w:r w:rsidR="00DD7AC2">
        <w:t xml:space="preserve"> </w:t>
      </w:r>
    </w:p>
    <w:p w14:paraId="350FD42D" w14:textId="2A2D1E3C" w:rsidR="0076250C" w:rsidRPr="00DD7AC2" w:rsidRDefault="0076250C" w:rsidP="0076250C">
      <w:pPr>
        <w:spacing w:after="0"/>
        <w:rPr>
          <w:i/>
          <w:iCs/>
          <w:color w:val="44546A" w:themeColor="text2"/>
          <w:sz w:val="28"/>
          <w:szCs w:val="28"/>
          <w:lang w:val="en-US"/>
        </w:rPr>
      </w:pPr>
      <w:r w:rsidRPr="0076250C">
        <w:rPr>
          <w:i/>
          <w:iCs/>
          <w:color w:val="44546A" w:themeColor="text2"/>
          <w:sz w:val="28"/>
          <w:szCs w:val="28"/>
          <w:lang w:val="en-GB"/>
        </w:rPr>
        <w:t>Period of implementation:</w:t>
      </w:r>
      <w:r w:rsidR="00DB6A9E">
        <w:rPr>
          <w:i/>
          <w:iCs/>
          <w:color w:val="44546A" w:themeColor="text2"/>
          <w:sz w:val="28"/>
          <w:szCs w:val="28"/>
          <w:lang w:val="en-GB"/>
        </w:rPr>
        <w:t xml:space="preserve"> </w:t>
      </w:r>
      <w:r w:rsidR="00DD7AC2">
        <w:rPr>
          <w:i/>
          <w:iCs/>
          <w:color w:val="44546A" w:themeColor="text2"/>
          <w:sz w:val="28"/>
          <w:szCs w:val="28"/>
          <w:lang w:val="en-US"/>
        </w:rPr>
        <w:t>September, 2023</w:t>
      </w:r>
    </w:p>
    <w:p w14:paraId="14EE2917" w14:textId="4E9B40FF" w:rsidR="0076250C" w:rsidRDefault="0076250C" w:rsidP="0076250C">
      <w:pPr>
        <w:spacing w:after="0"/>
        <w:rPr>
          <w:i/>
          <w:iCs/>
          <w:color w:val="44546A" w:themeColor="text2"/>
          <w:sz w:val="36"/>
          <w:szCs w:val="36"/>
          <w:lang w:val="en-GB"/>
        </w:rPr>
      </w:pPr>
    </w:p>
    <w:p w14:paraId="35194709" w14:textId="65F5C45E" w:rsidR="0076250C" w:rsidRPr="00DE2489" w:rsidRDefault="0076250C" w:rsidP="0076250C">
      <w:pPr>
        <w:spacing w:after="0"/>
        <w:rPr>
          <w:b/>
          <w:bCs/>
          <w:i/>
          <w:iCs/>
          <w:color w:val="222A35" w:themeColor="text2" w:themeShade="80"/>
          <w:sz w:val="36"/>
          <w:szCs w:val="36"/>
          <w:lang w:val="en-GB"/>
        </w:rPr>
      </w:pPr>
      <w:r w:rsidRPr="00DE2489">
        <w:rPr>
          <w:b/>
          <w:bCs/>
          <w:i/>
          <w:iCs/>
          <w:color w:val="222A35" w:themeColor="text2" w:themeShade="80"/>
          <w:sz w:val="36"/>
          <w:szCs w:val="36"/>
          <w:lang w:val="en-GB"/>
        </w:rPr>
        <w:t>Good practice description:</w:t>
      </w:r>
    </w:p>
    <w:p w14:paraId="4FB4095B" w14:textId="5AC7FA36" w:rsidR="0076250C" w:rsidRDefault="00DE2489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  <w:r w:rsidRPr="00DE2489">
        <w:rPr>
          <w:i/>
          <w:iCs/>
          <w:noProof/>
          <w:color w:val="44546A" w:themeColor="text2"/>
          <w:sz w:val="28"/>
          <w:szCs w:val="28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BF35AD" wp14:editId="4D1F4F80">
                <wp:simplePos x="0" y="0"/>
                <wp:positionH relativeFrom="margin">
                  <wp:posOffset>-13970</wp:posOffset>
                </wp:positionH>
                <wp:positionV relativeFrom="paragraph">
                  <wp:posOffset>335280</wp:posOffset>
                </wp:positionV>
                <wp:extent cx="6121400" cy="1508760"/>
                <wp:effectExtent l="0" t="0" r="1270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5CF75" w14:textId="5381C450" w:rsidR="00DB6A4A" w:rsidRDefault="00DB6A4A" w:rsidP="00DB6A4A">
                            <w: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>he Ukrainian House is a</w:t>
                            </w:r>
                            <w:r>
                              <w:t xml:space="preserve"> multifunctional space, situated in Tbilisi, address the needs of Ukrainian non-governmental organizations and volunteer groups committed to assisting Ukrainian beneficiaries in Georgia. The Ukrainian House serves as both a communal hub, an operational office space, and a referral point for various socio-economic services tailored for Ukrainian nationals.</w:t>
                            </w:r>
                          </w:p>
                          <w:p w14:paraId="1C59DA77" w14:textId="6901C137" w:rsidR="00DE2489" w:rsidRPr="00DB6A4A" w:rsidRDefault="00DB6A4A" w:rsidP="00DB6A4A">
                            <w:pPr>
                              <w:rPr>
                                <w:lang w:val="ka-GE"/>
                              </w:rPr>
                            </w:pPr>
                            <w:r>
                              <w:t>In addition to its core mission, the Ukrainian House will be a focal point for cultural exchange. Its dynamic calendar of events will cater to both adults and children, fostering integration and enhancing the growth of Georgian-Ukrainian relation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BF35A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.1pt;margin-top:26.4pt;width:482pt;height:1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">
                <v:textbox>
                  <w:txbxContent>
                    <w:p w14:paraId="4B55CF75" w14:textId="5381C450" w:rsidR="00DB6A4A" w:rsidRDefault="00DB6A4A" w:rsidP="00DB6A4A">
                      <w:r>
                        <w:t>T</w:t>
                      </w:r>
                      <w:r>
                        <w:rPr>
                          <w:lang w:val="en-US"/>
                        </w:rPr>
                        <w:t>he Ukrainian House is a</w:t>
                      </w:r>
                      <w:r>
                        <w:t xml:space="preserve"> multifunctional space, situated in Tbilisi, address the needs of Ukrainian non-governmental organizations and volunteer groups committed to assisting Ukrainian beneficiaries in Georgia. The Ukrainian House serve</w:t>
                      </w:r>
                      <w:r>
                        <w:t>s</w:t>
                      </w:r>
                      <w:r>
                        <w:t xml:space="preserve"> as both a communal hub, an operational office space, and a referral point for various socio-economic services tailored for Ukrainian nationals.</w:t>
                      </w:r>
                    </w:p>
                    <w:p w14:paraId="1C59DA77" w14:textId="6901C137" w:rsidR="00DE2489" w:rsidRPr="00DB6A4A" w:rsidRDefault="00DB6A4A" w:rsidP="00DB6A4A">
                      <w:pPr>
                        <w:rPr>
                          <w:lang w:val="ka-GE"/>
                        </w:rPr>
                      </w:pPr>
                      <w:r>
                        <w:t>In addition to its core mission, the Ukrainian House will be a focal point for cultural exchange. Its dynamic calendar of events will cater to both adults and children, fostering integration and enhancing the growth of Georgian-Ukrainian relation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50C" w:rsidRPr="0076250C">
        <w:rPr>
          <w:i/>
          <w:iCs/>
          <w:color w:val="44546A" w:themeColor="text2"/>
          <w:sz w:val="28"/>
          <w:szCs w:val="28"/>
          <w:lang w:val="en-GB"/>
        </w:rPr>
        <w:t>Description (max 1000 characters)</w:t>
      </w:r>
    </w:p>
    <w:p w14:paraId="0C45B5A0" w14:textId="77A046C5" w:rsidR="00DE2489" w:rsidRDefault="00DE2489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</w:p>
    <w:p w14:paraId="505D74E1" w14:textId="25833997" w:rsidR="0076250C" w:rsidRDefault="00354D7E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  <w:r>
        <w:rPr>
          <w:i/>
          <w:iCs/>
          <w:color w:val="44546A" w:themeColor="text2"/>
          <w:sz w:val="28"/>
          <w:szCs w:val="28"/>
          <w:lang w:val="en-GB"/>
        </w:rPr>
        <w:t>Professional area of reference</w:t>
      </w:r>
      <w:r w:rsidR="0076250C" w:rsidRPr="0076250C">
        <w:rPr>
          <w:i/>
          <w:iCs/>
          <w:color w:val="44546A" w:themeColor="text2"/>
          <w:sz w:val="28"/>
          <w:szCs w:val="28"/>
          <w:lang w:val="en-GB"/>
        </w:rPr>
        <w:t xml:space="preserve"> (max 1000 characters):</w:t>
      </w:r>
    </w:p>
    <w:p w14:paraId="34A40CFD" w14:textId="3A8A6AF2" w:rsidR="00DE2489" w:rsidRDefault="008A4681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  <w:r w:rsidRPr="00DE2489">
        <w:rPr>
          <w:i/>
          <w:iCs/>
          <w:noProof/>
          <w:color w:val="44546A" w:themeColor="text2"/>
          <w:sz w:val="28"/>
          <w:szCs w:val="28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586A6" wp14:editId="3007714E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202680" cy="2049780"/>
                <wp:effectExtent l="0" t="0" r="26670" b="2667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EEBDA" w14:textId="77777777" w:rsidR="00DB6A4A" w:rsidRDefault="00DB6A4A" w:rsidP="00DB6A4A">
                            <w:pPr>
                              <w:rPr>
                                <w:lang w:val="en-US"/>
                              </w:rPr>
                            </w:pPr>
                            <w:r w:rsidRPr="00DB6A4A">
                              <w:rPr>
                                <w:lang w:val="en-US"/>
                              </w:rPr>
                              <w:t>Led by the Ukrainian community organizatio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DB6A4A">
                              <w:rPr>
                                <w:lang w:val="en-US"/>
                              </w:rPr>
                              <w:t xml:space="preserve">, the initiative is supported by Deutsche </w:t>
                            </w:r>
                            <w:proofErr w:type="spellStart"/>
                            <w:r w:rsidRPr="00DB6A4A">
                              <w:rPr>
                                <w:lang w:val="en-US"/>
                              </w:rPr>
                              <w:t>Botschaft</w:t>
                            </w:r>
                            <w:proofErr w:type="spellEnd"/>
                            <w:r w:rsidRPr="00DB6A4A">
                              <w:rPr>
                                <w:lang w:val="en-US"/>
                              </w:rPr>
                              <w:t xml:space="preserve"> Tiflis through UNDP Georgia. House goals is:</w:t>
                            </w:r>
                          </w:p>
                          <w:p w14:paraId="1C6D2F35" w14:textId="0C99D722" w:rsidR="00DB6A4A" w:rsidRPr="00DB6A4A" w:rsidRDefault="00DB6A4A" w:rsidP="00DB6A4A">
                            <w:pPr>
                              <w:rPr>
                                <w:lang w:val="en-US"/>
                              </w:rPr>
                            </w:pPr>
                            <w:r w:rsidRPr="00DB6A4A">
                              <w:rPr>
                                <w:lang w:val="en-US"/>
                              </w:rPr>
                              <w:t xml:space="preserve"> 1.Empower Ukrainian nationals residing in Georgia. </w:t>
                            </w:r>
                          </w:p>
                          <w:p w14:paraId="5993B17A" w14:textId="148AB317" w:rsidR="00DB6A4A" w:rsidRPr="00DB6A4A" w:rsidRDefault="00DB6A4A" w:rsidP="00DB6A4A">
                            <w:pPr>
                              <w:rPr>
                                <w:lang w:val="en-US"/>
                              </w:rPr>
                            </w:pPr>
                            <w:r w:rsidRPr="00DB6A4A">
                              <w:rPr>
                                <w:lang w:val="en-US"/>
                              </w:rPr>
                              <w:t xml:space="preserve">2.Provide a versatile community hub for the organizations and volunteer groups serving Ukrainian beneficiaries in Georgia. </w:t>
                            </w:r>
                          </w:p>
                          <w:p w14:paraId="120C8AAA" w14:textId="77777777" w:rsidR="00DB6A4A" w:rsidRPr="00DB6A4A" w:rsidRDefault="00DB6A4A" w:rsidP="00DB6A4A">
                            <w:pPr>
                              <w:rPr>
                                <w:lang w:val="en-US"/>
                              </w:rPr>
                            </w:pPr>
                            <w:r w:rsidRPr="00DB6A4A">
                              <w:rPr>
                                <w:lang w:val="en-US"/>
                              </w:rPr>
                              <w:t xml:space="preserve">3.Establish a vital referral </w:t>
                            </w:r>
                            <w:proofErr w:type="spellStart"/>
                            <w:r w:rsidRPr="00DB6A4A">
                              <w:rPr>
                                <w:lang w:val="en-US"/>
                              </w:rPr>
                              <w:t>centre</w:t>
                            </w:r>
                            <w:proofErr w:type="spellEnd"/>
                            <w:r w:rsidRPr="00DB6A4A">
                              <w:rPr>
                                <w:lang w:val="en-US"/>
                              </w:rPr>
                              <w:t xml:space="preserve"> for socio-economic services catering to Ukrainian nationals. </w:t>
                            </w:r>
                          </w:p>
                          <w:p w14:paraId="28831760" w14:textId="04E9B328" w:rsidR="008A4681" w:rsidRPr="0068709D" w:rsidRDefault="00DB6A4A" w:rsidP="00DB6A4A">
                            <w:pPr>
                              <w:rPr>
                                <w:lang w:val="en-US"/>
                              </w:rPr>
                            </w:pPr>
                            <w:r w:rsidRPr="00DB6A4A">
                              <w:rPr>
                                <w:lang w:val="en-US"/>
                              </w:rPr>
                              <w:t>4.Offer a vibrant venue for events promoting integration and strengthening Georgian-Ukrainian relations.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3586A6" id="_x0000_s1027" type="#_x0000_t202" style="position:absolute;margin-left:0;margin-top:21.75pt;width:488.4pt;height:161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">
                <v:textbox>
                  <w:txbxContent>
                    <w:p w14:paraId="04DEEBDA" w14:textId="77777777" w:rsidR="00DB6A4A" w:rsidRDefault="00DB6A4A" w:rsidP="00DB6A4A">
                      <w:pPr>
                        <w:rPr>
                          <w:lang w:val="en-US"/>
                        </w:rPr>
                      </w:pPr>
                      <w:r w:rsidRPr="00DB6A4A">
                        <w:rPr>
                          <w:lang w:val="en-US"/>
                        </w:rPr>
                        <w:t>Led by the Ukrainian community organizatio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DB6A4A">
                        <w:rPr>
                          <w:lang w:val="en-US"/>
                        </w:rPr>
                        <w:t xml:space="preserve">, the initiative is supported by Deutsche </w:t>
                      </w:r>
                      <w:proofErr w:type="spellStart"/>
                      <w:r w:rsidRPr="00DB6A4A">
                        <w:rPr>
                          <w:lang w:val="en-US"/>
                        </w:rPr>
                        <w:t>Botschaft</w:t>
                      </w:r>
                      <w:proofErr w:type="spellEnd"/>
                      <w:r w:rsidRPr="00DB6A4A">
                        <w:rPr>
                          <w:lang w:val="en-US"/>
                        </w:rPr>
                        <w:t xml:space="preserve"> Tiflis through UNDP Georgia. House goals is:</w:t>
                      </w:r>
                    </w:p>
                    <w:p w14:paraId="1C6D2F35" w14:textId="0C99D722" w:rsidR="00DB6A4A" w:rsidRPr="00DB6A4A" w:rsidRDefault="00DB6A4A" w:rsidP="00DB6A4A">
                      <w:pPr>
                        <w:rPr>
                          <w:lang w:val="en-US"/>
                        </w:rPr>
                      </w:pPr>
                      <w:r w:rsidRPr="00DB6A4A">
                        <w:rPr>
                          <w:lang w:val="en-US"/>
                        </w:rPr>
                        <w:t xml:space="preserve"> 1.Empower Ukrainian nationals residing in Georgia. </w:t>
                      </w:r>
                    </w:p>
                    <w:p w14:paraId="5993B17A" w14:textId="148AB317" w:rsidR="00DB6A4A" w:rsidRPr="00DB6A4A" w:rsidRDefault="00DB6A4A" w:rsidP="00DB6A4A">
                      <w:pPr>
                        <w:rPr>
                          <w:lang w:val="en-US"/>
                        </w:rPr>
                      </w:pPr>
                      <w:r w:rsidRPr="00DB6A4A">
                        <w:rPr>
                          <w:lang w:val="en-US"/>
                        </w:rPr>
                        <w:t xml:space="preserve">2.Provide a versatile community hub for the organizations and volunteer groups serving Ukrainian beneficiaries in Georgia. </w:t>
                      </w:r>
                    </w:p>
                    <w:p w14:paraId="120C8AAA" w14:textId="77777777" w:rsidR="00DB6A4A" w:rsidRPr="00DB6A4A" w:rsidRDefault="00DB6A4A" w:rsidP="00DB6A4A">
                      <w:pPr>
                        <w:rPr>
                          <w:lang w:val="en-US"/>
                        </w:rPr>
                      </w:pPr>
                      <w:r w:rsidRPr="00DB6A4A">
                        <w:rPr>
                          <w:lang w:val="en-US"/>
                        </w:rPr>
                        <w:t xml:space="preserve">3.Establish a vital referral </w:t>
                      </w:r>
                      <w:proofErr w:type="spellStart"/>
                      <w:r w:rsidRPr="00DB6A4A">
                        <w:rPr>
                          <w:lang w:val="en-US"/>
                        </w:rPr>
                        <w:t>centre</w:t>
                      </w:r>
                      <w:proofErr w:type="spellEnd"/>
                      <w:r w:rsidRPr="00DB6A4A">
                        <w:rPr>
                          <w:lang w:val="en-US"/>
                        </w:rPr>
                        <w:t xml:space="preserve"> for socio-economic services catering to Ukrainian nationals. </w:t>
                      </w:r>
                    </w:p>
                    <w:p w14:paraId="28831760" w14:textId="04E9B328" w:rsidR="008A4681" w:rsidRPr="0068709D" w:rsidRDefault="00DB6A4A" w:rsidP="00DB6A4A">
                      <w:pPr>
                        <w:rPr>
                          <w:lang w:val="en-US"/>
                        </w:rPr>
                      </w:pPr>
                      <w:r w:rsidRPr="00DB6A4A">
                        <w:rPr>
                          <w:lang w:val="en-US"/>
                        </w:rPr>
                        <w:t>4.Offer a vibrant venue for events promoting integration and strengthening Georgian-Ukrainian relations.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8625E" w14:textId="2E0E32C7" w:rsidR="00932C2F" w:rsidRPr="00DE2489" w:rsidRDefault="00932C2F" w:rsidP="00932C2F">
      <w:pPr>
        <w:spacing w:after="0"/>
        <w:rPr>
          <w:b/>
          <w:bCs/>
          <w:i/>
          <w:iCs/>
          <w:color w:val="222A35" w:themeColor="text2" w:themeShade="80"/>
          <w:sz w:val="36"/>
          <w:szCs w:val="36"/>
          <w:lang w:val="en-GB"/>
        </w:rPr>
      </w:pPr>
    </w:p>
    <w:p w14:paraId="4484883D" w14:textId="655B846C" w:rsidR="0076250C" w:rsidRDefault="00BD59AD" w:rsidP="008A4681">
      <w:pPr>
        <w:spacing w:after="0"/>
        <w:jc w:val="both"/>
        <w:rPr>
          <w:i/>
          <w:iCs/>
          <w:color w:val="44546A" w:themeColor="text2"/>
          <w:sz w:val="28"/>
          <w:szCs w:val="28"/>
          <w:lang w:val="en-GB"/>
        </w:rPr>
      </w:pPr>
      <w:r w:rsidRPr="00DE2489">
        <w:rPr>
          <w:i/>
          <w:iCs/>
          <w:noProof/>
          <w:color w:val="44546A" w:themeColor="text2"/>
          <w:sz w:val="28"/>
          <w:szCs w:val="28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77E757" wp14:editId="06A60BF8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217920" cy="967740"/>
                <wp:effectExtent l="0" t="0" r="11430" b="2286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C9AE8" w14:textId="2E134166" w:rsidR="008A4681" w:rsidRPr="00DB6A4A" w:rsidRDefault="008A4681" w:rsidP="008A4681">
                            <w:pPr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77E757" id="_x0000_s1028" type="#_x0000_t202" style="position:absolute;left:0;text-align:left;margin-left:0;margin-top:40.3pt;width:489.6pt;height:76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">
                <v:textbox>
                  <w:txbxContent>
                    <w:p w14:paraId="4C2C9AE8" w14:textId="2E134166" w:rsidR="008A4681" w:rsidRPr="00DB6A4A" w:rsidRDefault="008A4681" w:rsidP="008A4681">
                      <w:pPr>
                        <w:rPr>
                          <w:lang w:val="ka-G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D7E">
        <w:rPr>
          <w:i/>
          <w:iCs/>
          <w:color w:val="44546A" w:themeColor="text2"/>
          <w:sz w:val="28"/>
          <w:szCs w:val="28"/>
          <w:lang w:val="en-GB"/>
        </w:rPr>
        <w:t>Main factors of success</w:t>
      </w:r>
      <w:r w:rsidR="00CB0DB6">
        <w:rPr>
          <w:i/>
          <w:iCs/>
          <w:color w:val="44546A" w:themeColor="text2"/>
          <w:sz w:val="28"/>
          <w:szCs w:val="28"/>
          <w:lang w:val="en-GB"/>
        </w:rPr>
        <w:t>: please explain why you selected this practice as a positive example for the SINTONIA project (max 2000 characters)</w:t>
      </w:r>
      <w:r w:rsidR="008E13D0">
        <w:rPr>
          <w:i/>
          <w:iCs/>
          <w:color w:val="44546A" w:themeColor="text2"/>
          <w:sz w:val="28"/>
          <w:szCs w:val="28"/>
          <w:lang w:val="en-GB"/>
        </w:rPr>
        <w:t xml:space="preserve">: </w:t>
      </w:r>
    </w:p>
    <w:p w14:paraId="3733E953" w14:textId="1A3DB9EC" w:rsidR="008E13D0" w:rsidRDefault="00354D7E" w:rsidP="00BD59AD">
      <w:pPr>
        <w:spacing w:before="240" w:after="0"/>
        <w:jc w:val="both"/>
        <w:rPr>
          <w:i/>
          <w:iCs/>
          <w:color w:val="44546A" w:themeColor="text2"/>
          <w:sz w:val="28"/>
          <w:szCs w:val="28"/>
          <w:lang w:val="en-GB"/>
        </w:rPr>
      </w:pPr>
      <w:r>
        <w:rPr>
          <w:i/>
          <w:iCs/>
          <w:color w:val="44546A" w:themeColor="text2"/>
          <w:sz w:val="28"/>
          <w:szCs w:val="28"/>
          <w:lang w:val="en-GB"/>
        </w:rPr>
        <w:t>Positive impact of the</w:t>
      </w:r>
      <w:r w:rsidR="008E13D0">
        <w:rPr>
          <w:i/>
          <w:iCs/>
          <w:color w:val="44546A" w:themeColor="text2"/>
          <w:sz w:val="28"/>
          <w:szCs w:val="28"/>
          <w:lang w:val="en-GB"/>
        </w:rPr>
        <w:t xml:space="preserve"> </w:t>
      </w:r>
      <w:r>
        <w:rPr>
          <w:i/>
          <w:iCs/>
          <w:color w:val="44546A" w:themeColor="text2"/>
          <w:sz w:val="28"/>
          <w:szCs w:val="28"/>
          <w:lang w:val="en-GB"/>
        </w:rPr>
        <w:t xml:space="preserve">practice on Ukrainian community and potential impact on the creation of bonds between the host country and Ukraine </w:t>
      </w:r>
      <w:r w:rsidR="008E13D0">
        <w:rPr>
          <w:i/>
          <w:iCs/>
          <w:color w:val="44546A" w:themeColor="text2"/>
          <w:sz w:val="28"/>
          <w:szCs w:val="28"/>
          <w:lang w:val="en-GB"/>
        </w:rPr>
        <w:t>(max 1000 characters)</w:t>
      </w:r>
    </w:p>
    <w:p w14:paraId="399DF856" w14:textId="17859CC1" w:rsidR="008A4681" w:rsidRDefault="008A4681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  <w:r w:rsidRPr="00DE2489">
        <w:rPr>
          <w:i/>
          <w:iCs/>
          <w:noProof/>
          <w:color w:val="44546A" w:themeColor="text2"/>
          <w:sz w:val="28"/>
          <w:szCs w:val="28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DB4F1B" wp14:editId="5090CA5D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6113780" cy="982345"/>
                <wp:effectExtent l="0" t="0" r="20320" b="2730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BE4D" w14:textId="77777777" w:rsidR="008A4681" w:rsidRDefault="008A4681" w:rsidP="008A4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DB4F1B" id="_x0000_s1029" type="#_x0000_t202" style="position:absolute;margin-left:0;margin-top:21.95pt;width:481.4pt;height:77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">
                <v:textbox>
                  <w:txbxContent>
                    <w:p w14:paraId="7C4CBE4D" w14:textId="77777777" w:rsidR="008A4681" w:rsidRDefault="008A4681" w:rsidP="008A4681"/>
                  </w:txbxContent>
                </v:textbox>
                <w10:wrap type="square" anchorx="margin"/>
              </v:shape>
            </w:pict>
          </mc:Fallback>
        </mc:AlternateContent>
      </w:r>
    </w:p>
    <w:p w14:paraId="18E12BA4" w14:textId="1153DF2A" w:rsidR="008E13D0" w:rsidRDefault="008E13D0" w:rsidP="0076250C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</w:p>
    <w:p w14:paraId="3E555C2E" w14:textId="0C82E980" w:rsidR="008E13D0" w:rsidRPr="00DE2489" w:rsidRDefault="008E13D0" w:rsidP="008E13D0">
      <w:pPr>
        <w:spacing w:after="0"/>
        <w:rPr>
          <w:b/>
          <w:bCs/>
          <w:i/>
          <w:iCs/>
          <w:color w:val="222A35" w:themeColor="text2" w:themeShade="80"/>
          <w:sz w:val="36"/>
          <w:szCs w:val="36"/>
          <w:lang w:val="en-GB"/>
        </w:rPr>
      </w:pPr>
      <w:r w:rsidRPr="00DE2489">
        <w:rPr>
          <w:b/>
          <w:bCs/>
          <w:i/>
          <w:iCs/>
          <w:color w:val="222A35" w:themeColor="text2" w:themeShade="80"/>
          <w:sz w:val="36"/>
          <w:szCs w:val="36"/>
          <w:lang w:val="en-GB"/>
        </w:rPr>
        <w:t>Input on project:</w:t>
      </w:r>
    </w:p>
    <w:p w14:paraId="3C8ABAC7" w14:textId="610D1951" w:rsidR="008E13D0" w:rsidRDefault="008E13D0" w:rsidP="008E13D0">
      <w:pPr>
        <w:spacing w:after="0"/>
        <w:rPr>
          <w:i/>
          <w:iCs/>
          <w:color w:val="44546A" w:themeColor="text2"/>
          <w:sz w:val="28"/>
          <w:szCs w:val="28"/>
          <w:lang w:val="en-GB"/>
        </w:rPr>
      </w:pPr>
      <w:r>
        <w:rPr>
          <w:i/>
          <w:iCs/>
          <w:color w:val="44546A" w:themeColor="text2"/>
          <w:sz w:val="28"/>
          <w:szCs w:val="28"/>
          <w:lang w:val="en-GB"/>
        </w:rPr>
        <w:t xml:space="preserve">Please explain what elements of the practice could be imported in </w:t>
      </w:r>
      <w:r w:rsidR="00354D7E">
        <w:rPr>
          <w:i/>
          <w:iCs/>
          <w:color w:val="44546A" w:themeColor="text2"/>
          <w:sz w:val="28"/>
          <w:szCs w:val="28"/>
          <w:lang w:val="en-GB"/>
        </w:rPr>
        <w:t xml:space="preserve">the </w:t>
      </w:r>
      <w:r>
        <w:rPr>
          <w:i/>
          <w:iCs/>
          <w:color w:val="44546A" w:themeColor="text2"/>
          <w:sz w:val="28"/>
          <w:szCs w:val="28"/>
          <w:lang w:val="en-GB"/>
        </w:rPr>
        <w:t xml:space="preserve">project </w:t>
      </w:r>
      <w:r w:rsidR="00354D7E">
        <w:rPr>
          <w:i/>
          <w:iCs/>
          <w:color w:val="44546A" w:themeColor="text2"/>
          <w:sz w:val="28"/>
          <w:szCs w:val="28"/>
          <w:lang w:val="en-GB"/>
        </w:rPr>
        <w:t xml:space="preserve">we are planning to create </w:t>
      </w:r>
      <w:r>
        <w:rPr>
          <w:i/>
          <w:iCs/>
          <w:color w:val="44546A" w:themeColor="text2"/>
          <w:sz w:val="28"/>
          <w:szCs w:val="28"/>
          <w:lang w:val="en-GB"/>
        </w:rPr>
        <w:t>(max 1000 characters):</w:t>
      </w:r>
    </w:p>
    <w:p w14:paraId="59A504A8" w14:textId="637791B8" w:rsidR="008E13D0" w:rsidRDefault="008A4681" w:rsidP="0076250C">
      <w:pPr>
        <w:spacing w:after="0"/>
        <w:rPr>
          <w:i/>
          <w:iCs/>
          <w:color w:val="44546A" w:themeColor="text2"/>
          <w:sz w:val="36"/>
          <w:szCs w:val="36"/>
          <w:lang w:val="en-GB"/>
        </w:rPr>
      </w:pPr>
      <w:r w:rsidRPr="00DE2489">
        <w:rPr>
          <w:i/>
          <w:iCs/>
          <w:noProof/>
          <w:color w:val="44546A" w:themeColor="text2"/>
          <w:sz w:val="28"/>
          <w:szCs w:val="28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0758E" wp14:editId="42F50F07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6113780" cy="1255395"/>
                <wp:effectExtent l="0" t="0" r="20320" b="2095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255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CCEAA" w14:textId="4B5D0256" w:rsidR="008A4681" w:rsidRPr="005E5D7A" w:rsidRDefault="00DB6A4A" w:rsidP="008A46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As a Hub, Ukrainian House can serve as a good platform for selection of beneficiaries, also for hosting some events in the frame of the project.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70758E" id="_x0000_s1030" type="#_x0000_t202" style="position:absolute;margin-left:0;margin-top:26.8pt;width:481.4pt;height:98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">
                <v:textbox>
                  <w:txbxContent>
                    <w:p w14:paraId="03ECCEAA" w14:textId="4B5D0256" w:rsidR="008A4681" w:rsidRPr="005E5D7A" w:rsidRDefault="00DB6A4A" w:rsidP="008A468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As a Hub, Ukrainian House can serve as a good platform for selection of beneficiaries, also for hosting some events in the frame of the project.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  <w:r w:rsidR="00BD59AD">
        <w:rPr>
          <w:i/>
          <w:iCs/>
          <w:color w:val="44546A" w:themeColor="text2"/>
          <w:sz w:val="36"/>
          <w:szCs w:val="36"/>
          <w:lang w:val="en-GB"/>
        </w:rPr>
        <w:tab/>
      </w:r>
    </w:p>
    <w:sectPr w:rsidR="008E13D0" w:rsidSect="00354D7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965B8" w14:textId="77777777" w:rsidR="009A030D" w:rsidRDefault="009A030D" w:rsidP="0074195D">
      <w:pPr>
        <w:spacing w:after="0" w:line="240" w:lineRule="auto"/>
      </w:pPr>
      <w:r>
        <w:separator/>
      </w:r>
    </w:p>
  </w:endnote>
  <w:endnote w:type="continuationSeparator" w:id="0">
    <w:p w14:paraId="4E3EE81B" w14:textId="77777777" w:rsidR="009A030D" w:rsidRDefault="009A030D" w:rsidP="007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9873C" w14:textId="77777777" w:rsidR="009A030D" w:rsidRDefault="009A030D" w:rsidP="0074195D">
      <w:pPr>
        <w:spacing w:after="0" w:line="240" w:lineRule="auto"/>
      </w:pPr>
      <w:r>
        <w:separator/>
      </w:r>
    </w:p>
  </w:footnote>
  <w:footnote w:type="continuationSeparator" w:id="0">
    <w:p w14:paraId="7AEDBD8A" w14:textId="77777777" w:rsidR="009A030D" w:rsidRDefault="009A030D" w:rsidP="0074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68E8D" w14:textId="49E59397" w:rsidR="0074195D" w:rsidRDefault="0074195D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4A3303" wp14:editId="228893EA">
              <wp:simplePos x="0" y="0"/>
              <wp:positionH relativeFrom="margin">
                <wp:posOffset>-460782</wp:posOffset>
              </wp:positionH>
              <wp:positionV relativeFrom="paragraph">
                <wp:posOffset>-217568</wp:posOffset>
              </wp:positionV>
              <wp:extent cx="896070" cy="996287"/>
              <wp:effectExtent l="0" t="0" r="0" b="0"/>
              <wp:wrapNone/>
              <wp:docPr id="7" name="Group 7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6070" cy="996287"/>
                        <a:chOff x="0" y="0"/>
                        <a:chExt cx="1369609" cy="16002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347472" cy="1600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336168" y="0"/>
                          <a:ext cx="342900" cy="12573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679153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022137" y="0"/>
                          <a:ext cx="347472" cy="3429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04ECB8E" id="Group 7" o:spid="_x0000_s1026" alt="Decorative element" style="position:absolute;margin-left:-36.3pt;margin-top:-17.15pt;width:70.55pt;height:78.45pt;z-index:251659264;mso-position-horizontal-relative:margin;mso-width-relative:margin;mso-height-relative:margin" coordsize="1369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">
              <v:rect id="Rectangle 1" o:spid="_x0000_s1027" style="position:absolute;width:347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4472c4 [3204]" stroked="f" strokeweight="1pt"/>
              <v:rect id="Rectangle 2" o:spid="_x0000_s1028" style="position:absolute;left:3361;width:34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" fillcolor="#70ad47 [3209]" stroked="f" strokeweight="1pt"/>
              <v:rect id="Rectangle 3" o:spid="_x0000_s1029" style="position:absolute;left:6791;width:3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" fillcolor="#a5a5a5 [3206]" stroked="f" strokeweight="1pt"/>
              <v:rect id="Rectangle 4" o:spid="_x0000_s1030" style="position:absolute;left:10221;width:34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fsxQAAANoAAAAPAAAAZHJzL2Rvd25yZXYueG1sRI9Ba8JA&#10;FITvBf/D8oTe6kYp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CwT3fsxQAAANoAAAAP&#10;AAAAAAAAAAAAAAAAAAcCAABkcnMvZG93bnJldi54bWxQSwUGAAAAAAMAAwC3AAAA+QIAAAAA&#10;" fillcolor="#44546a [3215]" stroked="f" strokeweight="1pt"/>
              <w10:wrap anchorx="margin"/>
            </v:group>
          </w:pict>
        </mc:Fallback>
      </mc:AlternateContent>
    </w:r>
  </w:p>
  <w:p w14:paraId="32114C2C" w14:textId="5CA405E1" w:rsidR="0074195D" w:rsidRDefault="0074195D">
    <w:pPr>
      <w:pStyle w:val="Nagwek"/>
    </w:pPr>
  </w:p>
  <w:p w14:paraId="1B827709" w14:textId="771D5621" w:rsidR="0074195D" w:rsidRDefault="0074195D">
    <w:pPr>
      <w:pStyle w:val="Nagwek"/>
    </w:pPr>
  </w:p>
  <w:p w14:paraId="3B7E233B" w14:textId="711A4FFE" w:rsidR="0074195D" w:rsidRDefault="0074195D">
    <w:pPr>
      <w:pStyle w:val="Nagwek"/>
    </w:pPr>
  </w:p>
  <w:p w14:paraId="197BC101" w14:textId="77777777" w:rsidR="0074195D" w:rsidRDefault="007419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B0"/>
    <w:rsid w:val="001457E7"/>
    <w:rsid w:val="001E3052"/>
    <w:rsid w:val="00205B21"/>
    <w:rsid w:val="00274BB0"/>
    <w:rsid w:val="00354D7E"/>
    <w:rsid w:val="003847FC"/>
    <w:rsid w:val="003D7F77"/>
    <w:rsid w:val="00576BDE"/>
    <w:rsid w:val="005E5D7A"/>
    <w:rsid w:val="005E74CF"/>
    <w:rsid w:val="0068709D"/>
    <w:rsid w:val="006A3B62"/>
    <w:rsid w:val="006C2D40"/>
    <w:rsid w:val="0074195D"/>
    <w:rsid w:val="0076250C"/>
    <w:rsid w:val="008A4681"/>
    <w:rsid w:val="008E13D0"/>
    <w:rsid w:val="008F3D14"/>
    <w:rsid w:val="00932C2F"/>
    <w:rsid w:val="009A030D"/>
    <w:rsid w:val="009B262A"/>
    <w:rsid w:val="00A14F7B"/>
    <w:rsid w:val="00B22DCC"/>
    <w:rsid w:val="00BD59AD"/>
    <w:rsid w:val="00C45DE6"/>
    <w:rsid w:val="00CB0DB6"/>
    <w:rsid w:val="00DB6A4A"/>
    <w:rsid w:val="00DB6A9E"/>
    <w:rsid w:val="00DC09FA"/>
    <w:rsid w:val="00DD7AC2"/>
    <w:rsid w:val="00DE2489"/>
    <w:rsid w:val="00E35395"/>
    <w:rsid w:val="00E71FF0"/>
    <w:rsid w:val="00E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882BE"/>
  <w15:chartTrackingRefBased/>
  <w15:docId w15:val="{DD49FEF0-F1C6-4365-9F77-4281025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5D"/>
  </w:style>
  <w:style w:type="paragraph" w:styleId="Stopka">
    <w:name w:val="footer"/>
    <w:basedOn w:val="Normalny"/>
    <w:link w:val="StopkaZnak"/>
    <w:uiPriority w:val="99"/>
    <w:unhideWhenUsed/>
    <w:rsid w:val="00741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5D"/>
  </w:style>
  <w:style w:type="table" w:styleId="Tabela-Siatka">
    <w:name w:val="Table Grid"/>
    <w:basedOn w:val="Standardowy"/>
    <w:uiPriority w:val="39"/>
    <w:rsid w:val="00EB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6A9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edia/set/?vanity=UNDPGeorgia&amp;set=a.6956021992726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Ranelletti</dc:creator>
  <cp:keywords/>
  <dc:description/>
  <cp:lastModifiedBy>Gajewski Jacek</cp:lastModifiedBy>
  <cp:revision>2</cp:revision>
  <dcterms:created xsi:type="dcterms:W3CDTF">2024-04-02T11:38:00Z</dcterms:created>
  <dcterms:modified xsi:type="dcterms:W3CDTF">2024-04-02T11:38:00Z</dcterms:modified>
</cp:coreProperties>
</file>