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BE96" w14:textId="42551B69" w:rsidR="0074195D" w:rsidRPr="00354D7E" w:rsidRDefault="00354D7E" w:rsidP="0074195D">
      <w:pPr>
        <w:spacing w:after="0"/>
        <w:jc w:val="center"/>
        <w:rPr>
          <w:rFonts w:ascii="Arial Nova" w:hAnsi="Arial Nova"/>
          <w:b/>
          <w:bCs/>
          <w:color w:val="2F5496" w:themeColor="accent1" w:themeShade="BF"/>
          <w:sz w:val="44"/>
          <w:szCs w:val="44"/>
          <w:lang w:val="en-GB"/>
        </w:rPr>
      </w:pPr>
      <w:bookmarkStart w:id="0" w:name="_GoBack"/>
      <w:bookmarkEnd w:id="0"/>
      <w:r>
        <w:rPr>
          <w:rFonts w:ascii="Arial Nova" w:hAnsi="Arial Nova"/>
          <w:b/>
          <w:bCs/>
          <w:color w:val="2F5496" w:themeColor="accent1" w:themeShade="BF"/>
          <w:sz w:val="44"/>
          <w:szCs w:val="44"/>
          <w:lang w:val="en-GB"/>
        </w:rPr>
        <w:t>SINTONIA</w:t>
      </w:r>
      <w:r w:rsidR="0074195D" w:rsidRPr="00354D7E">
        <w:rPr>
          <w:rFonts w:ascii="Arial Nova" w:hAnsi="Arial Nova"/>
          <w:b/>
          <w:bCs/>
          <w:color w:val="2F5496" w:themeColor="accent1" w:themeShade="BF"/>
          <w:sz w:val="44"/>
          <w:szCs w:val="44"/>
          <w:lang w:val="en-GB"/>
        </w:rPr>
        <w:t xml:space="preserve"> </w:t>
      </w:r>
    </w:p>
    <w:p w14:paraId="45B15C1D" w14:textId="6548FE8C" w:rsidR="003847FC" w:rsidRPr="00354D7E" w:rsidRDefault="0074195D" w:rsidP="0074195D">
      <w:pPr>
        <w:spacing w:after="0"/>
        <w:jc w:val="center"/>
        <w:rPr>
          <w:rFonts w:ascii="Arial Nova" w:hAnsi="Arial Nova"/>
          <w:b/>
          <w:bCs/>
          <w:color w:val="2F5496" w:themeColor="accent1" w:themeShade="BF"/>
          <w:sz w:val="36"/>
          <w:szCs w:val="36"/>
          <w:lang w:val="en-GB"/>
        </w:rPr>
      </w:pPr>
      <w:r w:rsidRPr="00354D7E">
        <w:rPr>
          <w:rFonts w:ascii="Arial Nova" w:hAnsi="Arial Nova"/>
          <w:b/>
          <w:bCs/>
          <w:color w:val="2F5496" w:themeColor="accent1" w:themeShade="BF"/>
          <w:sz w:val="36"/>
          <w:szCs w:val="36"/>
          <w:lang w:val="en-GB"/>
        </w:rPr>
        <w:t>GOOD PRACTICES</w:t>
      </w:r>
    </w:p>
    <w:p w14:paraId="307FB9EC" w14:textId="5A8E0B1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Partner references:</w:t>
      </w:r>
    </w:p>
    <w:p w14:paraId="41FD0771" w14:textId="4583264A" w:rsidR="00354D7E" w:rsidRDefault="0076250C" w:rsidP="0076250C">
      <w:pPr>
        <w:spacing w:after="0"/>
        <w:rPr>
          <w:i/>
          <w:iCs/>
          <w:color w:val="44546A" w:themeColor="text2"/>
          <w:sz w:val="28"/>
          <w:szCs w:val="28"/>
          <w:lang w:val="en-GB"/>
        </w:rPr>
      </w:pPr>
      <w:r w:rsidRPr="0076250C">
        <w:rPr>
          <w:i/>
          <w:iCs/>
          <w:color w:val="44546A" w:themeColor="text2"/>
          <w:sz w:val="28"/>
          <w:szCs w:val="28"/>
          <w:lang w:val="en-GB"/>
        </w:rPr>
        <w:t>Partner organization</w:t>
      </w:r>
      <w:r w:rsidR="00354D7E">
        <w:rPr>
          <w:i/>
          <w:iCs/>
          <w:color w:val="44546A" w:themeColor="text2"/>
          <w:sz w:val="28"/>
          <w:szCs w:val="28"/>
          <w:lang w:val="en-GB"/>
        </w:rPr>
        <w:t>:</w:t>
      </w:r>
      <w:r w:rsidR="005801D1">
        <w:rPr>
          <w:i/>
          <w:iCs/>
          <w:color w:val="44546A" w:themeColor="text2"/>
          <w:sz w:val="28"/>
          <w:szCs w:val="28"/>
          <w:lang w:val="en-GB"/>
        </w:rPr>
        <w:t xml:space="preserve"> IGITEGO</w:t>
      </w:r>
    </w:p>
    <w:p w14:paraId="415A7D04" w14:textId="13EC142C"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Country</w:t>
      </w:r>
      <w:r w:rsidR="00354D7E">
        <w:rPr>
          <w:i/>
          <w:iCs/>
          <w:color w:val="44546A" w:themeColor="text2"/>
          <w:sz w:val="28"/>
          <w:szCs w:val="28"/>
          <w:lang w:val="en-GB"/>
        </w:rPr>
        <w:t xml:space="preserve"> of implementation</w:t>
      </w:r>
      <w:r w:rsidRPr="0076250C">
        <w:rPr>
          <w:i/>
          <w:iCs/>
          <w:color w:val="44546A" w:themeColor="text2"/>
          <w:sz w:val="28"/>
          <w:szCs w:val="28"/>
          <w:lang w:val="en-GB"/>
        </w:rPr>
        <w:t>:</w:t>
      </w:r>
      <w:r w:rsidR="005801D1">
        <w:rPr>
          <w:i/>
          <w:iCs/>
          <w:color w:val="44546A" w:themeColor="text2"/>
          <w:sz w:val="28"/>
          <w:szCs w:val="28"/>
          <w:lang w:val="en-GB"/>
        </w:rPr>
        <w:t xml:space="preserve"> ITALY</w:t>
      </w:r>
    </w:p>
    <w:p w14:paraId="540B9EDD" w14:textId="77777777" w:rsidR="0076250C" w:rsidRDefault="0076250C" w:rsidP="0076250C">
      <w:pPr>
        <w:spacing w:after="0"/>
        <w:rPr>
          <w:i/>
          <w:iCs/>
          <w:color w:val="44546A" w:themeColor="text2"/>
          <w:sz w:val="36"/>
          <w:szCs w:val="36"/>
          <w:lang w:val="en-GB"/>
        </w:rPr>
      </w:pPr>
    </w:p>
    <w:p w14:paraId="16B5378F" w14:textId="423949FF"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references:</w:t>
      </w:r>
    </w:p>
    <w:p w14:paraId="04979420" w14:textId="6806DB1D"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Title of the good practice:</w:t>
      </w:r>
      <w:r w:rsidR="005801D1">
        <w:rPr>
          <w:i/>
          <w:iCs/>
          <w:color w:val="44546A" w:themeColor="text2"/>
          <w:sz w:val="28"/>
          <w:szCs w:val="28"/>
          <w:lang w:val="en-GB"/>
        </w:rPr>
        <w:t xml:space="preserve"> PER OLGA – Job orientation pathways for Ukrainian Refugees and IDPs</w:t>
      </w:r>
    </w:p>
    <w:p w14:paraId="72D91FD2" w14:textId="15EA05AA"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Implementing organization:</w:t>
      </w:r>
      <w:r w:rsidR="005801D1">
        <w:rPr>
          <w:i/>
          <w:iCs/>
          <w:color w:val="44546A" w:themeColor="text2"/>
          <w:sz w:val="28"/>
          <w:szCs w:val="28"/>
          <w:lang w:val="en-GB"/>
        </w:rPr>
        <w:t xml:space="preserve"> ADDRESS Association – ANCI LAZIO – ASP Asilo Savoia – ASP Eiram – ENGIM Foundation – </w:t>
      </w:r>
      <w:proofErr w:type="spellStart"/>
      <w:r w:rsidR="005801D1">
        <w:rPr>
          <w:i/>
          <w:iCs/>
          <w:color w:val="44546A" w:themeColor="text2"/>
          <w:sz w:val="28"/>
          <w:szCs w:val="28"/>
          <w:lang w:val="en-GB"/>
        </w:rPr>
        <w:t>Programma</w:t>
      </w:r>
      <w:proofErr w:type="spellEnd"/>
      <w:r w:rsidR="005801D1">
        <w:rPr>
          <w:i/>
          <w:iCs/>
          <w:color w:val="44546A" w:themeColor="text2"/>
          <w:sz w:val="28"/>
          <w:szCs w:val="28"/>
          <w:lang w:val="en-GB"/>
        </w:rPr>
        <w:t xml:space="preserve"> Integra</w:t>
      </w:r>
    </w:p>
    <w:p w14:paraId="02FB06C3" w14:textId="11D1121A" w:rsidR="0076250C" w:rsidRPr="00C904AD" w:rsidRDefault="0076250C" w:rsidP="0076250C">
      <w:pPr>
        <w:spacing w:after="0"/>
        <w:rPr>
          <w:i/>
          <w:iCs/>
          <w:color w:val="44546A" w:themeColor="text2"/>
          <w:sz w:val="28"/>
          <w:szCs w:val="28"/>
        </w:rPr>
      </w:pPr>
      <w:r w:rsidRPr="00C904AD">
        <w:rPr>
          <w:i/>
          <w:iCs/>
          <w:color w:val="44546A" w:themeColor="text2"/>
          <w:sz w:val="28"/>
          <w:szCs w:val="28"/>
        </w:rPr>
        <w:t>Responsible:</w:t>
      </w:r>
      <w:r w:rsidR="00C904AD" w:rsidRPr="00C904AD">
        <w:rPr>
          <w:i/>
          <w:iCs/>
          <w:color w:val="44546A" w:themeColor="text2"/>
          <w:sz w:val="28"/>
          <w:szCs w:val="28"/>
        </w:rPr>
        <w:t xml:space="preserve"> Regione Lazio</w:t>
      </w:r>
    </w:p>
    <w:p w14:paraId="14A0B70E" w14:textId="16339657" w:rsidR="0076250C" w:rsidRPr="00C904AD" w:rsidRDefault="0076250C" w:rsidP="0076250C">
      <w:pPr>
        <w:spacing w:after="0"/>
        <w:rPr>
          <w:i/>
          <w:iCs/>
          <w:color w:val="44546A" w:themeColor="text2"/>
          <w:sz w:val="28"/>
          <w:szCs w:val="28"/>
        </w:rPr>
      </w:pPr>
      <w:r w:rsidRPr="00C904AD">
        <w:rPr>
          <w:i/>
          <w:iCs/>
          <w:color w:val="44546A" w:themeColor="text2"/>
          <w:sz w:val="28"/>
          <w:szCs w:val="28"/>
        </w:rPr>
        <w:t>Link:</w:t>
      </w:r>
      <w:r w:rsidR="00C904AD" w:rsidRPr="00C904AD">
        <w:rPr>
          <w:i/>
          <w:iCs/>
          <w:color w:val="44546A" w:themeColor="text2"/>
          <w:sz w:val="28"/>
          <w:szCs w:val="28"/>
        </w:rPr>
        <w:t xml:space="preserve"> https://www.programmaintegra.it/wp/attivita/area-inclusione-sociale/per-ol-ga-percorsi-di-orientamento-al-lavoro-per-persone-in-fuga-dallucraina/</w:t>
      </w:r>
    </w:p>
    <w:p w14:paraId="350FD42D" w14:textId="2591468C"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Period of implementation:</w:t>
      </w:r>
      <w:r w:rsidR="005801D1">
        <w:rPr>
          <w:i/>
          <w:iCs/>
          <w:color w:val="44546A" w:themeColor="text2"/>
          <w:sz w:val="28"/>
          <w:szCs w:val="28"/>
          <w:lang w:val="en-GB"/>
        </w:rPr>
        <w:t xml:space="preserve"> September 2022 – November 2023</w:t>
      </w:r>
    </w:p>
    <w:p w14:paraId="14EE2917" w14:textId="4E9B40FF" w:rsidR="0076250C" w:rsidRDefault="0076250C" w:rsidP="0076250C">
      <w:pPr>
        <w:spacing w:after="0"/>
        <w:rPr>
          <w:i/>
          <w:iCs/>
          <w:color w:val="44546A" w:themeColor="text2"/>
          <w:sz w:val="36"/>
          <w:szCs w:val="36"/>
          <w:lang w:val="en-GB"/>
        </w:rPr>
      </w:pPr>
    </w:p>
    <w:p w14:paraId="35194709" w14:textId="65F5C45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description:</w:t>
      </w:r>
    </w:p>
    <w:p w14:paraId="4FB4095B" w14:textId="5AC7FA36" w:rsidR="0076250C" w:rsidRDefault="00DE2489"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59264" behindDoc="0" locked="0" layoutInCell="1" allowOverlap="1" wp14:anchorId="5EBF35AD" wp14:editId="23ADB43D">
                <wp:simplePos x="0" y="0"/>
                <wp:positionH relativeFrom="margin">
                  <wp:align>right</wp:align>
                </wp:positionH>
                <wp:positionV relativeFrom="paragraph">
                  <wp:posOffset>320040</wp:posOffset>
                </wp:positionV>
                <wp:extent cx="6113780" cy="1609725"/>
                <wp:effectExtent l="0" t="0" r="2032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609725"/>
                        </a:xfrm>
                        <a:prstGeom prst="rect">
                          <a:avLst/>
                        </a:prstGeom>
                        <a:solidFill>
                          <a:srgbClr val="FFFFFF"/>
                        </a:solidFill>
                        <a:ln w="9525">
                          <a:solidFill>
                            <a:srgbClr val="000000"/>
                          </a:solidFill>
                          <a:miter lim="800000"/>
                          <a:headEnd/>
                          <a:tailEnd/>
                        </a:ln>
                      </wps:spPr>
                      <wps:txbx>
                        <w:txbxContent>
                          <w:p w14:paraId="1C59DA77" w14:textId="7AC3E2A8" w:rsidR="00DE2489" w:rsidRPr="005801D1" w:rsidRDefault="005801D1">
                            <w:pPr>
                              <w:rPr>
                                <w:lang w:val="en-US"/>
                              </w:rPr>
                            </w:pPr>
                            <w:r w:rsidRPr="005801D1">
                              <w:rPr>
                                <w:lang w:val="en-US"/>
                              </w:rPr>
                              <w:t>The PER OL.ga project respond</w:t>
                            </w:r>
                            <w:r>
                              <w:rPr>
                                <w:lang w:val="en-US"/>
                              </w:rPr>
                              <w:t>s</w:t>
                            </w:r>
                            <w:r w:rsidRPr="005801D1">
                              <w:rPr>
                                <w:lang w:val="en-US"/>
                              </w:rPr>
                              <w:t xml:space="preserve"> to the humanitarian crisis caused by the conflict between Ukraine and Russia and the consequent large influx of refugees from Ukraine to European countries. The aim of the project is to promote an integrated orientation and social inclusion action in the training, work, housing, linguistic and scholastic fields for citizens from Ukraine with particular attention to women with minor children. The intervention is financed by the Lazio Region - Education, Training and Work Directorate.</w:t>
                            </w:r>
                            <w:r w:rsidR="00C904AD">
                              <w:rPr>
                                <w:lang w:val="en-US"/>
                              </w:rPr>
                              <w:t xml:space="preserve"> </w:t>
                            </w:r>
                            <w:r w:rsidR="00C904AD" w:rsidRPr="00C904AD">
                              <w:rPr>
                                <w:lang w:val="en-US"/>
                              </w:rPr>
                              <w:t>The general objective of the project is to promote an integrated action of orientation and social, training, work, housing, linguistic, scholastic inclusion and access to services for 40 citizens from Ukraine with particular attention to women with minor children and more vulnerable citizens with disabilities.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BF35AD" id="_x0000_t202" coordsize="21600,21600" o:spt="202" path="m,l,21600r21600,l21600,xe">
                <v:stroke joinstyle="miter"/>
                <v:path gradientshapeok="t" o:connecttype="rect"/>
              </v:shapetype>
              <v:shape id="Casella di testo 2" o:spid="_x0000_s1026" type="#_x0000_t202" style="position:absolute;margin-left:430.2pt;margin-top:25.2pt;width:481.4pt;height:12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">
                <v:textbox>
                  <w:txbxContent>
                    <w:p w14:paraId="1C59DA77" w14:textId="7AC3E2A8" w:rsidR="00DE2489" w:rsidRPr="005801D1" w:rsidRDefault="005801D1">
                      <w:pPr>
                        <w:rPr>
                          <w:lang w:val="en-US"/>
                        </w:rPr>
                      </w:pPr>
                      <w:r w:rsidRPr="005801D1">
                        <w:rPr>
                          <w:lang w:val="en-US"/>
                        </w:rPr>
                        <w:t>The PER OL.ga project respond</w:t>
                      </w:r>
                      <w:r>
                        <w:rPr>
                          <w:lang w:val="en-US"/>
                        </w:rPr>
                        <w:t>s</w:t>
                      </w:r>
                      <w:r w:rsidRPr="005801D1">
                        <w:rPr>
                          <w:lang w:val="en-US"/>
                        </w:rPr>
                        <w:t xml:space="preserve"> to the humanitarian crisis caused by the conflict between Ukraine and Russia and the consequent large influx of refugees from Ukraine to European countries. The aim of the project is to promote an integrated orientation and social inclusion action in the training, work, housing, linguistic and scholastic fields for citizens from Ukraine with particular attention to women with minor children. The intervention is financed by the Lazio Region - Education, Training and Work Directorate.</w:t>
                      </w:r>
                      <w:r w:rsidR="00C904AD">
                        <w:rPr>
                          <w:lang w:val="en-US"/>
                        </w:rPr>
                        <w:t xml:space="preserve"> </w:t>
                      </w:r>
                      <w:r w:rsidR="00C904AD" w:rsidRPr="00C904AD">
                        <w:rPr>
                          <w:lang w:val="en-US"/>
                        </w:rPr>
                        <w:t>The general objective of the project is to promote an integrated action of orientation and social, training, work, housing, linguistic, scholastic inclusion and access to services for 40 citizens from Ukraine with particular attention to women with minor children and more vulnerable citizens with disabilities.</w:t>
                      </w:r>
                    </w:p>
                  </w:txbxContent>
                </v:textbox>
                <w10:wrap type="square" anchorx="margin"/>
              </v:shape>
            </w:pict>
          </mc:Fallback>
        </mc:AlternateContent>
      </w:r>
      <w:r w:rsidR="0076250C" w:rsidRPr="0076250C">
        <w:rPr>
          <w:i/>
          <w:iCs/>
          <w:color w:val="44546A" w:themeColor="text2"/>
          <w:sz w:val="28"/>
          <w:szCs w:val="28"/>
          <w:lang w:val="en-GB"/>
        </w:rPr>
        <w:t>Description (max 1000 characters)</w:t>
      </w:r>
    </w:p>
    <w:p w14:paraId="0C45B5A0" w14:textId="77A046C5" w:rsidR="00DE2489" w:rsidRDefault="00DE2489" w:rsidP="0076250C">
      <w:pPr>
        <w:spacing w:after="0"/>
        <w:rPr>
          <w:i/>
          <w:iCs/>
          <w:color w:val="44546A" w:themeColor="text2"/>
          <w:sz w:val="28"/>
          <w:szCs w:val="28"/>
          <w:lang w:val="en-GB"/>
        </w:rPr>
      </w:pPr>
    </w:p>
    <w:p w14:paraId="505D74E1" w14:textId="25833997" w:rsidR="0076250C" w:rsidRDefault="00354D7E" w:rsidP="0076250C">
      <w:pPr>
        <w:spacing w:after="0"/>
        <w:rPr>
          <w:i/>
          <w:iCs/>
          <w:color w:val="44546A" w:themeColor="text2"/>
          <w:sz w:val="28"/>
          <w:szCs w:val="28"/>
          <w:lang w:val="en-GB"/>
        </w:rPr>
      </w:pPr>
      <w:r>
        <w:rPr>
          <w:i/>
          <w:iCs/>
          <w:color w:val="44546A" w:themeColor="text2"/>
          <w:sz w:val="28"/>
          <w:szCs w:val="28"/>
          <w:lang w:val="en-GB"/>
        </w:rPr>
        <w:t>Professional area of reference</w:t>
      </w:r>
      <w:r w:rsidR="0076250C" w:rsidRPr="0076250C">
        <w:rPr>
          <w:i/>
          <w:iCs/>
          <w:color w:val="44546A" w:themeColor="text2"/>
          <w:sz w:val="28"/>
          <w:szCs w:val="28"/>
          <w:lang w:val="en-GB"/>
        </w:rPr>
        <w:t xml:space="preserve"> (max 1000 characters):</w:t>
      </w:r>
    </w:p>
    <w:p w14:paraId="34A40CFD" w14:textId="3A8A6AF2" w:rsidR="00DE2489" w:rsidRDefault="008A4681"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1312" behindDoc="0" locked="0" layoutInCell="1" allowOverlap="1" wp14:anchorId="6B3586A6" wp14:editId="548C53F4">
                <wp:simplePos x="0" y="0"/>
                <wp:positionH relativeFrom="margin">
                  <wp:align>left</wp:align>
                </wp:positionH>
                <wp:positionV relativeFrom="paragraph">
                  <wp:posOffset>276225</wp:posOffset>
                </wp:positionV>
                <wp:extent cx="6113780" cy="561975"/>
                <wp:effectExtent l="0" t="0" r="20320" b="2857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561975"/>
                        </a:xfrm>
                        <a:prstGeom prst="rect">
                          <a:avLst/>
                        </a:prstGeom>
                        <a:solidFill>
                          <a:srgbClr val="FFFFFF"/>
                        </a:solidFill>
                        <a:ln w="9525">
                          <a:solidFill>
                            <a:srgbClr val="000000"/>
                          </a:solidFill>
                          <a:miter lim="800000"/>
                          <a:headEnd/>
                          <a:tailEnd/>
                        </a:ln>
                      </wps:spPr>
                      <wps:txbx>
                        <w:txbxContent>
                          <w:p w14:paraId="28831760" w14:textId="07786EB4" w:rsidR="008A4681" w:rsidRPr="00C904AD" w:rsidRDefault="00C904AD" w:rsidP="008A4681">
                            <w:pPr>
                              <w:rPr>
                                <w:lang w:val="en-US"/>
                              </w:rPr>
                            </w:pPr>
                            <w:r w:rsidRPr="00C904AD">
                              <w:rPr>
                                <w:lang w:val="en-US"/>
                              </w:rPr>
                              <w:t>Transversal: The project aims at s</w:t>
                            </w:r>
                            <w:r>
                              <w:rPr>
                                <w:lang w:val="en-US"/>
                              </w:rPr>
                              <w:t>upporting individuals with different professional backgrounds</w:t>
                            </w:r>
                            <w:r w:rsidR="008F1E5E">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586A6" id="_x0000_s1027" type="#_x0000_t202" style="position:absolute;margin-left:0;margin-top:21.75pt;width:481.4pt;height:44.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">
                <v:textbox>
                  <w:txbxContent>
                    <w:p w14:paraId="28831760" w14:textId="07786EB4" w:rsidR="008A4681" w:rsidRPr="00C904AD" w:rsidRDefault="00C904AD" w:rsidP="008A4681">
                      <w:pPr>
                        <w:rPr>
                          <w:lang w:val="en-US"/>
                        </w:rPr>
                      </w:pPr>
                      <w:r w:rsidRPr="00C904AD">
                        <w:rPr>
                          <w:lang w:val="en-US"/>
                        </w:rPr>
                        <w:t>Transversal: The project aims at s</w:t>
                      </w:r>
                      <w:r>
                        <w:rPr>
                          <w:lang w:val="en-US"/>
                        </w:rPr>
                        <w:t>upporting individuals with different professional backgrounds</w:t>
                      </w:r>
                      <w:r w:rsidR="008F1E5E">
                        <w:rPr>
                          <w:lang w:val="en-US"/>
                        </w:rPr>
                        <w:t>.</w:t>
                      </w:r>
                    </w:p>
                  </w:txbxContent>
                </v:textbox>
                <w10:wrap type="square" anchorx="margin"/>
              </v:shape>
            </w:pict>
          </mc:Fallback>
        </mc:AlternateContent>
      </w:r>
    </w:p>
    <w:p w14:paraId="0258625E" w14:textId="2E0E32C7" w:rsidR="00932C2F" w:rsidRPr="00DE2489" w:rsidRDefault="00932C2F" w:rsidP="00932C2F">
      <w:pPr>
        <w:spacing w:after="0"/>
        <w:rPr>
          <w:b/>
          <w:bCs/>
          <w:i/>
          <w:iCs/>
          <w:color w:val="222A35" w:themeColor="text2" w:themeShade="80"/>
          <w:sz w:val="36"/>
          <w:szCs w:val="36"/>
          <w:lang w:val="en-GB"/>
        </w:rPr>
      </w:pPr>
    </w:p>
    <w:p w14:paraId="4484883D" w14:textId="1CE61F44" w:rsidR="0076250C" w:rsidRDefault="00BD59AD" w:rsidP="008A4681">
      <w:pPr>
        <w:spacing w:after="0"/>
        <w:jc w:val="both"/>
        <w:rPr>
          <w:i/>
          <w:iCs/>
          <w:color w:val="44546A" w:themeColor="text2"/>
          <w:sz w:val="28"/>
          <w:szCs w:val="28"/>
          <w:lang w:val="en-GB"/>
        </w:rPr>
      </w:pPr>
      <w:r w:rsidRPr="00DE2489">
        <w:rPr>
          <w:i/>
          <w:iCs/>
          <w:noProof/>
          <w:color w:val="44546A" w:themeColor="text2"/>
          <w:sz w:val="28"/>
          <w:szCs w:val="28"/>
          <w:lang w:val="pl-PL" w:eastAsia="pl-PL"/>
        </w:rPr>
        <w:lastRenderedPageBreak/>
        <mc:AlternateContent>
          <mc:Choice Requires="wps">
            <w:drawing>
              <wp:anchor distT="45720" distB="45720" distL="114300" distR="114300" simplePos="0" relativeHeight="251663360" behindDoc="0" locked="0" layoutInCell="1" allowOverlap="1" wp14:anchorId="1F77E757" wp14:editId="57FAB0C3">
                <wp:simplePos x="0" y="0"/>
                <wp:positionH relativeFrom="margin">
                  <wp:align>left</wp:align>
                </wp:positionH>
                <wp:positionV relativeFrom="paragraph">
                  <wp:posOffset>511175</wp:posOffset>
                </wp:positionV>
                <wp:extent cx="6113780" cy="3714750"/>
                <wp:effectExtent l="0" t="0" r="20320" b="1905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3714750"/>
                        </a:xfrm>
                        <a:prstGeom prst="rect">
                          <a:avLst/>
                        </a:prstGeom>
                        <a:solidFill>
                          <a:srgbClr val="FFFFFF"/>
                        </a:solidFill>
                        <a:ln w="9525">
                          <a:solidFill>
                            <a:srgbClr val="000000"/>
                          </a:solidFill>
                          <a:miter lim="800000"/>
                          <a:headEnd/>
                          <a:tailEnd/>
                        </a:ln>
                      </wps:spPr>
                      <wps:txbx>
                        <w:txbxContent>
                          <w:p w14:paraId="4C2C9AE8" w14:textId="35215342" w:rsidR="008A4681" w:rsidRDefault="00C904AD" w:rsidP="008A4681">
                            <w:pPr>
                              <w:rPr>
                                <w:lang w:val="en-US"/>
                              </w:rPr>
                            </w:pPr>
                            <w:r w:rsidRPr="00C904AD">
                              <w:rPr>
                                <w:lang w:val="en-US"/>
                              </w:rPr>
                              <w:t>Transversal approach: the project touches a</w:t>
                            </w:r>
                            <w:r>
                              <w:rPr>
                                <w:lang w:val="en-US"/>
                              </w:rPr>
                              <w:t xml:space="preserve"> wide set of different areas.</w:t>
                            </w:r>
                          </w:p>
                          <w:p w14:paraId="43272C88" w14:textId="23178E6B" w:rsidR="00C904AD" w:rsidRDefault="00C904AD" w:rsidP="008A4681">
                            <w:pPr>
                              <w:rPr>
                                <w:lang w:val="en-US"/>
                              </w:rPr>
                            </w:pPr>
                            <w:r>
                              <w:rPr>
                                <w:lang w:val="en-US"/>
                              </w:rPr>
                              <w:t>PER OLGA has the objectives to</w:t>
                            </w:r>
                          </w:p>
                          <w:p w14:paraId="46779C1E" w14:textId="77777777" w:rsidR="00C904AD" w:rsidRPr="00C904AD" w:rsidRDefault="00C904AD" w:rsidP="00C904AD">
                            <w:pPr>
                              <w:pStyle w:val="Akapitzlist"/>
                              <w:numPr>
                                <w:ilvl w:val="0"/>
                                <w:numId w:val="1"/>
                              </w:numPr>
                              <w:rPr>
                                <w:lang w:val="en-US"/>
                              </w:rPr>
                            </w:pPr>
                            <w:r w:rsidRPr="00C904AD">
                              <w:rPr>
                                <w:lang w:val="en-US"/>
                              </w:rPr>
                              <w:t>promote active listening and understanding of the individual needs of refugees from Ukraine;</w:t>
                            </w:r>
                          </w:p>
                          <w:p w14:paraId="08CCA1A6" w14:textId="77777777" w:rsidR="00C904AD" w:rsidRPr="00C904AD" w:rsidRDefault="00C904AD" w:rsidP="00C904AD">
                            <w:pPr>
                              <w:pStyle w:val="Akapitzlist"/>
                              <w:numPr>
                                <w:ilvl w:val="0"/>
                                <w:numId w:val="1"/>
                              </w:numPr>
                              <w:rPr>
                                <w:lang w:val="en-US"/>
                              </w:rPr>
                            </w:pPr>
                            <w:r w:rsidRPr="00C904AD">
                              <w:rPr>
                                <w:lang w:val="en-US"/>
                              </w:rPr>
                              <w:t>facilitate mutual understanding between the recipients of the project and local services in the social, scholastic, health and housing fields;</w:t>
                            </w:r>
                          </w:p>
                          <w:p w14:paraId="2D62064B" w14:textId="77777777" w:rsidR="00C904AD" w:rsidRPr="002B4D6E" w:rsidRDefault="00C904AD" w:rsidP="00C904AD">
                            <w:pPr>
                              <w:pStyle w:val="Akapitzlist"/>
                              <w:numPr>
                                <w:ilvl w:val="0"/>
                                <w:numId w:val="1"/>
                              </w:numPr>
                              <w:rPr>
                                <w:lang w:val="en-US"/>
                              </w:rPr>
                            </w:pPr>
                            <w:r w:rsidRPr="002B4D6E">
                              <w:rPr>
                                <w:lang w:val="en-US"/>
                              </w:rPr>
                              <w:t>identify, evaluate and enhance the previous skills acquired in formal, non-formal and informal contexts of the project recipients, thus enhancing their empowerment, resilience and inclusion in the host society;</w:t>
                            </w:r>
                          </w:p>
                          <w:p w14:paraId="24982C70" w14:textId="77777777" w:rsidR="00C904AD" w:rsidRPr="002B4D6E" w:rsidRDefault="00C904AD" w:rsidP="00C904AD">
                            <w:pPr>
                              <w:pStyle w:val="Akapitzlist"/>
                              <w:numPr>
                                <w:ilvl w:val="0"/>
                                <w:numId w:val="1"/>
                              </w:numPr>
                              <w:rPr>
                                <w:lang w:val="en-US"/>
                              </w:rPr>
                            </w:pPr>
                            <w:r w:rsidRPr="002B4D6E">
                              <w:rPr>
                                <w:lang w:val="en-US"/>
                              </w:rPr>
                              <w:t>promote the job placement of the project recipients, in particular women from Ukraine with minor children, facilitating the reconciliation of life and work times;</w:t>
                            </w:r>
                          </w:p>
                          <w:p w14:paraId="7CED7935" w14:textId="77777777" w:rsidR="00C904AD" w:rsidRPr="002B4D6E" w:rsidRDefault="00C904AD" w:rsidP="00C904AD">
                            <w:pPr>
                              <w:pStyle w:val="Akapitzlist"/>
                              <w:numPr>
                                <w:ilvl w:val="0"/>
                                <w:numId w:val="1"/>
                              </w:numPr>
                              <w:rPr>
                                <w:lang w:val="en-US"/>
                              </w:rPr>
                            </w:pPr>
                            <w:r w:rsidRPr="002B4D6E">
                              <w:rPr>
                                <w:lang w:val="en-US"/>
                              </w:rPr>
                              <w:t>promote the well-being of Ukrainian children in protected spaces where they can integrate with their peers, experience interaction and mutual knowledge;</w:t>
                            </w:r>
                          </w:p>
                          <w:p w14:paraId="3F2EB252" w14:textId="77777777" w:rsidR="00C904AD" w:rsidRPr="00C904AD" w:rsidRDefault="00C904AD" w:rsidP="00C904AD">
                            <w:pPr>
                              <w:pStyle w:val="Akapitzlist"/>
                              <w:numPr>
                                <w:ilvl w:val="0"/>
                                <w:numId w:val="1"/>
                              </w:numPr>
                              <w:rPr>
                                <w:lang w:val="en-US"/>
                              </w:rPr>
                            </w:pPr>
                            <w:r w:rsidRPr="00C904AD">
                              <w:rPr>
                                <w:lang w:val="en-US"/>
                              </w:rPr>
                              <w:t>contribute to the promotion and implementation of active policy interventions for access to work, professional training and higher education;</w:t>
                            </w:r>
                          </w:p>
                          <w:p w14:paraId="5F4C3D7B" w14:textId="59BF5F88" w:rsidR="00C904AD" w:rsidRPr="00C904AD" w:rsidRDefault="00C904AD" w:rsidP="00C904AD">
                            <w:pPr>
                              <w:pStyle w:val="Akapitzlist"/>
                              <w:numPr>
                                <w:ilvl w:val="0"/>
                                <w:numId w:val="1"/>
                              </w:numPr>
                              <w:rPr>
                                <w:lang w:val="en-US"/>
                              </w:rPr>
                            </w:pPr>
                            <w:r w:rsidRPr="00C904AD">
                              <w:rPr>
                                <w:lang w:val="en-US"/>
                              </w:rPr>
                              <w:t>consolidate and strengthen the networks of public and private entities operating in the socio-economic inclusion of migrants and refugees.</w:t>
                            </w:r>
                          </w:p>
                          <w:p w14:paraId="122189C3" w14:textId="77777777" w:rsidR="00C904AD" w:rsidRPr="00C904AD" w:rsidRDefault="00C904AD" w:rsidP="008A468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7E757" id="_x0000_s1028" type="#_x0000_t202" style="position:absolute;left:0;text-align:left;margin-left:0;margin-top:40.25pt;width:481.4pt;height:29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">
                <v:textbox>
                  <w:txbxContent>
                    <w:p w14:paraId="4C2C9AE8" w14:textId="35215342" w:rsidR="008A4681" w:rsidRDefault="00C904AD" w:rsidP="008A4681">
                      <w:pPr>
                        <w:rPr>
                          <w:lang w:val="en-US"/>
                        </w:rPr>
                      </w:pPr>
                      <w:r w:rsidRPr="00C904AD">
                        <w:rPr>
                          <w:lang w:val="en-US"/>
                        </w:rPr>
                        <w:t>Transversal approach: the project touches a</w:t>
                      </w:r>
                      <w:r>
                        <w:rPr>
                          <w:lang w:val="en-US"/>
                        </w:rPr>
                        <w:t xml:space="preserve"> wide set of different areas.</w:t>
                      </w:r>
                    </w:p>
                    <w:p w14:paraId="43272C88" w14:textId="23178E6B" w:rsidR="00C904AD" w:rsidRDefault="00C904AD" w:rsidP="008A4681">
                      <w:pPr>
                        <w:rPr>
                          <w:lang w:val="en-US"/>
                        </w:rPr>
                      </w:pPr>
                      <w:r>
                        <w:rPr>
                          <w:lang w:val="en-US"/>
                        </w:rPr>
                        <w:t>PER OLGA has the objectives to</w:t>
                      </w:r>
                    </w:p>
                    <w:p w14:paraId="46779C1E" w14:textId="77777777" w:rsidR="00C904AD" w:rsidRPr="00C904AD" w:rsidRDefault="00C904AD" w:rsidP="00C904AD">
                      <w:pPr>
                        <w:pStyle w:val="Paragrafoelenco"/>
                        <w:numPr>
                          <w:ilvl w:val="0"/>
                          <w:numId w:val="1"/>
                        </w:numPr>
                        <w:rPr>
                          <w:lang w:val="en-US"/>
                        </w:rPr>
                      </w:pPr>
                      <w:r w:rsidRPr="00C904AD">
                        <w:rPr>
                          <w:lang w:val="en-US"/>
                        </w:rPr>
                        <w:t>promote active listening and understanding of the individual needs of refugees from Ukraine;</w:t>
                      </w:r>
                    </w:p>
                    <w:p w14:paraId="08CCA1A6" w14:textId="77777777" w:rsidR="00C904AD" w:rsidRPr="00C904AD" w:rsidRDefault="00C904AD" w:rsidP="00C904AD">
                      <w:pPr>
                        <w:pStyle w:val="Paragrafoelenco"/>
                        <w:numPr>
                          <w:ilvl w:val="0"/>
                          <w:numId w:val="1"/>
                        </w:numPr>
                        <w:rPr>
                          <w:lang w:val="en-US"/>
                        </w:rPr>
                      </w:pPr>
                      <w:r w:rsidRPr="00C904AD">
                        <w:rPr>
                          <w:lang w:val="en-US"/>
                        </w:rPr>
                        <w:t>facilitate mutual understanding between the recipients of the project and local services in the social, scholastic, health and housing fields;</w:t>
                      </w:r>
                    </w:p>
                    <w:p w14:paraId="2D62064B" w14:textId="77777777" w:rsidR="00C904AD" w:rsidRPr="002B4D6E" w:rsidRDefault="00C904AD" w:rsidP="00C904AD">
                      <w:pPr>
                        <w:pStyle w:val="Paragrafoelenco"/>
                        <w:numPr>
                          <w:ilvl w:val="0"/>
                          <w:numId w:val="1"/>
                        </w:numPr>
                        <w:rPr>
                          <w:lang w:val="en-US"/>
                        </w:rPr>
                      </w:pPr>
                      <w:r w:rsidRPr="002B4D6E">
                        <w:rPr>
                          <w:lang w:val="en-US"/>
                        </w:rPr>
                        <w:t>identify, evaluate and enhance the previous skills acquired in formal, non-formal and informal contexts of the project recipients, thus enhancing their empowerment, resilience and inclusion in the host society;</w:t>
                      </w:r>
                    </w:p>
                    <w:p w14:paraId="24982C70" w14:textId="77777777" w:rsidR="00C904AD" w:rsidRPr="002B4D6E" w:rsidRDefault="00C904AD" w:rsidP="00C904AD">
                      <w:pPr>
                        <w:pStyle w:val="Paragrafoelenco"/>
                        <w:numPr>
                          <w:ilvl w:val="0"/>
                          <w:numId w:val="1"/>
                        </w:numPr>
                        <w:rPr>
                          <w:lang w:val="en-US"/>
                        </w:rPr>
                      </w:pPr>
                      <w:r w:rsidRPr="002B4D6E">
                        <w:rPr>
                          <w:lang w:val="en-US"/>
                        </w:rPr>
                        <w:t>promote the job placement of the project recipients, in particular women from Ukraine with minor children, facilitating the reconciliation of life and work times;</w:t>
                      </w:r>
                    </w:p>
                    <w:p w14:paraId="7CED7935" w14:textId="77777777" w:rsidR="00C904AD" w:rsidRPr="002B4D6E" w:rsidRDefault="00C904AD" w:rsidP="00C904AD">
                      <w:pPr>
                        <w:pStyle w:val="Paragrafoelenco"/>
                        <w:numPr>
                          <w:ilvl w:val="0"/>
                          <w:numId w:val="1"/>
                        </w:numPr>
                        <w:rPr>
                          <w:lang w:val="en-US"/>
                        </w:rPr>
                      </w:pPr>
                      <w:r w:rsidRPr="002B4D6E">
                        <w:rPr>
                          <w:lang w:val="en-US"/>
                        </w:rPr>
                        <w:t>promote the well-being of Ukrainian children in protected spaces where they can integrate with their peers, experience interaction and mutual knowledge;</w:t>
                      </w:r>
                    </w:p>
                    <w:p w14:paraId="3F2EB252" w14:textId="77777777" w:rsidR="00C904AD" w:rsidRPr="00C904AD" w:rsidRDefault="00C904AD" w:rsidP="00C904AD">
                      <w:pPr>
                        <w:pStyle w:val="Paragrafoelenco"/>
                        <w:numPr>
                          <w:ilvl w:val="0"/>
                          <w:numId w:val="1"/>
                        </w:numPr>
                        <w:rPr>
                          <w:lang w:val="en-US"/>
                        </w:rPr>
                      </w:pPr>
                      <w:r w:rsidRPr="00C904AD">
                        <w:rPr>
                          <w:lang w:val="en-US"/>
                        </w:rPr>
                        <w:t>contribute to the promotion and implementation of active policy interventions for access to work, professional training and higher education;</w:t>
                      </w:r>
                    </w:p>
                    <w:p w14:paraId="5F4C3D7B" w14:textId="59BF5F88" w:rsidR="00C904AD" w:rsidRPr="00C904AD" w:rsidRDefault="00C904AD" w:rsidP="00C904AD">
                      <w:pPr>
                        <w:pStyle w:val="Paragrafoelenco"/>
                        <w:numPr>
                          <w:ilvl w:val="0"/>
                          <w:numId w:val="1"/>
                        </w:numPr>
                        <w:rPr>
                          <w:lang w:val="en-US"/>
                        </w:rPr>
                      </w:pPr>
                      <w:r w:rsidRPr="00C904AD">
                        <w:rPr>
                          <w:lang w:val="en-US"/>
                        </w:rPr>
                        <w:t>consolidate and strengthen the networks of public and private entities operating in the socio-economic inclusion of migrants and refugees.</w:t>
                      </w:r>
                    </w:p>
                    <w:p w14:paraId="122189C3" w14:textId="77777777" w:rsidR="00C904AD" w:rsidRPr="00C904AD" w:rsidRDefault="00C904AD" w:rsidP="008A4681">
                      <w:pPr>
                        <w:rPr>
                          <w:lang w:val="en-US"/>
                        </w:rPr>
                      </w:pPr>
                    </w:p>
                  </w:txbxContent>
                </v:textbox>
                <w10:wrap type="square" anchorx="margin"/>
              </v:shape>
            </w:pict>
          </mc:Fallback>
        </mc:AlternateContent>
      </w:r>
      <w:r w:rsidR="00354D7E">
        <w:rPr>
          <w:i/>
          <w:iCs/>
          <w:color w:val="44546A" w:themeColor="text2"/>
          <w:sz w:val="28"/>
          <w:szCs w:val="28"/>
          <w:lang w:val="en-GB"/>
        </w:rPr>
        <w:t>Main factors of success</w:t>
      </w:r>
      <w:r w:rsidR="00CB0DB6">
        <w:rPr>
          <w:i/>
          <w:iCs/>
          <w:color w:val="44546A" w:themeColor="text2"/>
          <w:sz w:val="28"/>
          <w:szCs w:val="28"/>
          <w:lang w:val="en-GB"/>
        </w:rPr>
        <w:t>: please explain why you selected this practice as a positive example for the SINTONIA project (max 2000 characters)</w:t>
      </w:r>
      <w:r w:rsidR="008E13D0">
        <w:rPr>
          <w:i/>
          <w:iCs/>
          <w:color w:val="44546A" w:themeColor="text2"/>
          <w:sz w:val="28"/>
          <w:szCs w:val="28"/>
          <w:lang w:val="en-GB"/>
        </w:rPr>
        <w:t xml:space="preserve">: </w:t>
      </w:r>
    </w:p>
    <w:p w14:paraId="3733E953" w14:textId="418BF5DF" w:rsidR="008E13D0" w:rsidRDefault="00354D7E" w:rsidP="00BD59AD">
      <w:pPr>
        <w:spacing w:before="240" w:after="0"/>
        <w:jc w:val="both"/>
        <w:rPr>
          <w:i/>
          <w:iCs/>
          <w:color w:val="44546A" w:themeColor="text2"/>
          <w:sz w:val="28"/>
          <w:szCs w:val="28"/>
          <w:lang w:val="en-GB"/>
        </w:rPr>
      </w:pPr>
      <w:r>
        <w:rPr>
          <w:i/>
          <w:iCs/>
          <w:color w:val="44546A" w:themeColor="text2"/>
          <w:sz w:val="28"/>
          <w:szCs w:val="28"/>
          <w:lang w:val="en-GB"/>
        </w:rPr>
        <w:t>Positive impact of the</w:t>
      </w:r>
      <w:r w:rsidR="008E13D0">
        <w:rPr>
          <w:i/>
          <w:iCs/>
          <w:color w:val="44546A" w:themeColor="text2"/>
          <w:sz w:val="28"/>
          <w:szCs w:val="28"/>
          <w:lang w:val="en-GB"/>
        </w:rPr>
        <w:t xml:space="preserve"> </w:t>
      </w:r>
      <w:r>
        <w:rPr>
          <w:i/>
          <w:iCs/>
          <w:color w:val="44546A" w:themeColor="text2"/>
          <w:sz w:val="28"/>
          <w:szCs w:val="28"/>
          <w:lang w:val="en-GB"/>
        </w:rPr>
        <w:t xml:space="preserve">practice on Ukrainian community and potential impact on the creation of bonds between the host country and Ukraine </w:t>
      </w:r>
      <w:r w:rsidR="008E13D0">
        <w:rPr>
          <w:i/>
          <w:iCs/>
          <w:color w:val="44546A" w:themeColor="text2"/>
          <w:sz w:val="28"/>
          <w:szCs w:val="28"/>
          <w:lang w:val="en-GB"/>
        </w:rPr>
        <w:t>(max 1000 characters)</w:t>
      </w:r>
    </w:p>
    <w:p w14:paraId="399DF856" w14:textId="434A2F32" w:rsidR="008A4681" w:rsidRDefault="007828CA"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5408" behindDoc="0" locked="0" layoutInCell="1" allowOverlap="1" wp14:anchorId="7BDB4F1B" wp14:editId="05120D5F">
                <wp:simplePos x="0" y="0"/>
                <wp:positionH relativeFrom="margin">
                  <wp:align>left</wp:align>
                </wp:positionH>
                <wp:positionV relativeFrom="paragraph">
                  <wp:posOffset>276225</wp:posOffset>
                </wp:positionV>
                <wp:extent cx="6113780" cy="1714500"/>
                <wp:effectExtent l="0" t="0" r="20320" b="1905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714500"/>
                        </a:xfrm>
                        <a:prstGeom prst="rect">
                          <a:avLst/>
                        </a:prstGeom>
                        <a:solidFill>
                          <a:srgbClr val="FFFFFF"/>
                        </a:solidFill>
                        <a:ln w="9525">
                          <a:solidFill>
                            <a:srgbClr val="000000"/>
                          </a:solidFill>
                          <a:miter lim="800000"/>
                          <a:headEnd/>
                          <a:tailEnd/>
                        </a:ln>
                      </wps:spPr>
                      <wps:txbx>
                        <w:txbxContent>
                          <w:p w14:paraId="05AB634C" w14:textId="2F4A3C71" w:rsidR="007D3DE2" w:rsidRPr="007D3DE2" w:rsidRDefault="007D3DE2" w:rsidP="007D3DE2">
                            <w:pPr>
                              <w:rPr>
                                <w:lang w:val="en-US"/>
                              </w:rPr>
                            </w:pPr>
                            <w:r w:rsidRPr="007D3DE2">
                              <w:rPr>
                                <w:lang w:val="en-US"/>
                              </w:rPr>
                              <w:t>The project activities have a major impact on helping the Ukrainian families overcome the trauma and fight the stress</w:t>
                            </w:r>
                            <w:r>
                              <w:rPr>
                                <w:lang w:val="en-US"/>
                              </w:rPr>
                              <w:t xml:space="preserve"> of finding a new life in the host country. Thanks to the project, the following services are provided:</w:t>
                            </w:r>
                          </w:p>
                          <w:p w14:paraId="10BDFB50" w14:textId="77777777" w:rsidR="007828CA" w:rsidRPr="007828CA" w:rsidRDefault="007828CA" w:rsidP="007828CA">
                            <w:pPr>
                              <w:pStyle w:val="Akapitzlist"/>
                              <w:numPr>
                                <w:ilvl w:val="0"/>
                                <w:numId w:val="2"/>
                              </w:numPr>
                              <w:rPr>
                                <w:lang w:val="en-US"/>
                              </w:rPr>
                            </w:pPr>
                            <w:r w:rsidRPr="007828CA">
                              <w:rPr>
                                <w:lang w:val="en-US"/>
                              </w:rPr>
                              <w:t>Reception and initial information services, identification and transparency of professional skills;</w:t>
                            </w:r>
                          </w:p>
                          <w:p w14:paraId="635ED9FE" w14:textId="77777777" w:rsidR="007828CA" w:rsidRPr="007828CA" w:rsidRDefault="007828CA" w:rsidP="007828CA">
                            <w:pPr>
                              <w:pStyle w:val="Akapitzlist"/>
                              <w:numPr>
                                <w:ilvl w:val="0"/>
                                <w:numId w:val="2"/>
                              </w:numPr>
                              <w:rPr>
                                <w:lang w:val="en-US"/>
                              </w:rPr>
                            </w:pPr>
                            <w:r w:rsidRPr="007828CA">
                              <w:rPr>
                                <w:lang w:val="en-US"/>
                              </w:rPr>
                              <w:t>Support for accessing the psychological bonus;</w:t>
                            </w:r>
                          </w:p>
                          <w:p w14:paraId="48DDCC60" w14:textId="77777777" w:rsidR="007828CA" w:rsidRPr="007828CA" w:rsidRDefault="007828CA" w:rsidP="007828CA">
                            <w:pPr>
                              <w:pStyle w:val="Akapitzlist"/>
                              <w:numPr>
                                <w:ilvl w:val="0"/>
                                <w:numId w:val="2"/>
                              </w:numPr>
                              <w:rPr>
                                <w:lang w:val="en-US"/>
                              </w:rPr>
                            </w:pPr>
                            <w:r w:rsidRPr="007828CA">
                              <w:rPr>
                                <w:lang w:val="en-US"/>
                              </w:rPr>
                              <w:t>Empowerment activities aimed at women;</w:t>
                            </w:r>
                          </w:p>
                          <w:p w14:paraId="7FF65650" w14:textId="77777777" w:rsidR="007828CA" w:rsidRPr="007828CA" w:rsidRDefault="007828CA" w:rsidP="007828CA">
                            <w:pPr>
                              <w:pStyle w:val="Akapitzlist"/>
                              <w:numPr>
                                <w:ilvl w:val="0"/>
                                <w:numId w:val="2"/>
                              </w:numPr>
                              <w:rPr>
                                <w:lang w:val="en-US"/>
                              </w:rPr>
                            </w:pPr>
                            <w:r w:rsidRPr="007828CA">
                              <w:rPr>
                                <w:lang w:val="en-US"/>
                              </w:rPr>
                              <w:t>Playroom for the children of the recipients taken care of;</w:t>
                            </w:r>
                          </w:p>
                          <w:p w14:paraId="285A3A4B" w14:textId="77777777" w:rsidR="007828CA" w:rsidRPr="007828CA" w:rsidRDefault="007828CA" w:rsidP="007828CA">
                            <w:pPr>
                              <w:pStyle w:val="Akapitzlist"/>
                              <w:numPr>
                                <w:ilvl w:val="0"/>
                                <w:numId w:val="2"/>
                              </w:numPr>
                              <w:rPr>
                                <w:lang w:val="en-US"/>
                              </w:rPr>
                            </w:pPr>
                            <w:r w:rsidRPr="007828CA">
                              <w:rPr>
                                <w:lang w:val="en-US"/>
                              </w:rPr>
                              <w:t>Housing orientation service;</w:t>
                            </w:r>
                          </w:p>
                          <w:p w14:paraId="7C4CBE4D" w14:textId="287B1335" w:rsidR="008A4681" w:rsidRPr="007828CA" w:rsidRDefault="007828CA" w:rsidP="007828CA">
                            <w:pPr>
                              <w:pStyle w:val="Akapitzlist"/>
                              <w:numPr>
                                <w:ilvl w:val="0"/>
                                <w:numId w:val="2"/>
                              </w:numPr>
                              <w:rPr>
                                <w:lang w:val="en-US"/>
                              </w:rPr>
                            </w:pPr>
                            <w:r w:rsidRPr="007828CA">
                              <w:rPr>
                                <w:lang w:val="en-US"/>
                              </w:rPr>
                              <w:t>Communication activities and for the consolidation of the territorial network including: a project presentation event, tables and meetings on the topic of social inclusion of refugees.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B4F1B" id="_x0000_s1029" type="#_x0000_t202" style="position:absolute;margin-left:0;margin-top:21.75pt;width:481.4pt;height:1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">
                <v:textbox>
                  <w:txbxContent>
                    <w:p w14:paraId="05AB634C" w14:textId="2F4A3C71" w:rsidR="007D3DE2" w:rsidRPr="007D3DE2" w:rsidRDefault="007D3DE2" w:rsidP="007D3DE2">
                      <w:pPr>
                        <w:rPr>
                          <w:lang w:val="en-US"/>
                        </w:rPr>
                      </w:pPr>
                      <w:r w:rsidRPr="007D3DE2">
                        <w:rPr>
                          <w:lang w:val="en-US"/>
                        </w:rPr>
                        <w:t>The project activities have a major impact on helping the Ukrainian families overcome the trauma and fight the stress</w:t>
                      </w:r>
                      <w:r>
                        <w:rPr>
                          <w:lang w:val="en-US"/>
                        </w:rPr>
                        <w:t xml:space="preserve"> of finding a new life in the host country. Thanks to the project, the following services are provided:</w:t>
                      </w:r>
                    </w:p>
                    <w:p w14:paraId="10BDFB50" w14:textId="77777777" w:rsidR="007828CA" w:rsidRPr="007828CA" w:rsidRDefault="007828CA" w:rsidP="007828CA">
                      <w:pPr>
                        <w:pStyle w:val="Paragrafoelenco"/>
                        <w:numPr>
                          <w:ilvl w:val="0"/>
                          <w:numId w:val="2"/>
                        </w:numPr>
                        <w:rPr>
                          <w:lang w:val="en-US"/>
                        </w:rPr>
                      </w:pPr>
                      <w:r w:rsidRPr="007828CA">
                        <w:rPr>
                          <w:lang w:val="en-US"/>
                        </w:rPr>
                        <w:t>Reception and initial information services, identification and transparency of professional skills;</w:t>
                      </w:r>
                    </w:p>
                    <w:p w14:paraId="635ED9FE" w14:textId="77777777" w:rsidR="007828CA" w:rsidRPr="007828CA" w:rsidRDefault="007828CA" w:rsidP="007828CA">
                      <w:pPr>
                        <w:pStyle w:val="Paragrafoelenco"/>
                        <w:numPr>
                          <w:ilvl w:val="0"/>
                          <w:numId w:val="2"/>
                        </w:numPr>
                        <w:rPr>
                          <w:lang w:val="en-US"/>
                        </w:rPr>
                      </w:pPr>
                      <w:r w:rsidRPr="007828CA">
                        <w:rPr>
                          <w:lang w:val="en-US"/>
                        </w:rPr>
                        <w:t>Support for accessing the psychological bonus;</w:t>
                      </w:r>
                    </w:p>
                    <w:p w14:paraId="48DDCC60" w14:textId="77777777" w:rsidR="007828CA" w:rsidRPr="007828CA" w:rsidRDefault="007828CA" w:rsidP="007828CA">
                      <w:pPr>
                        <w:pStyle w:val="Paragrafoelenco"/>
                        <w:numPr>
                          <w:ilvl w:val="0"/>
                          <w:numId w:val="2"/>
                        </w:numPr>
                        <w:rPr>
                          <w:lang w:val="en-US"/>
                        </w:rPr>
                      </w:pPr>
                      <w:r w:rsidRPr="007828CA">
                        <w:rPr>
                          <w:lang w:val="en-US"/>
                        </w:rPr>
                        <w:t>Empowerment activities aimed at women;</w:t>
                      </w:r>
                    </w:p>
                    <w:p w14:paraId="7FF65650" w14:textId="77777777" w:rsidR="007828CA" w:rsidRPr="007828CA" w:rsidRDefault="007828CA" w:rsidP="007828CA">
                      <w:pPr>
                        <w:pStyle w:val="Paragrafoelenco"/>
                        <w:numPr>
                          <w:ilvl w:val="0"/>
                          <w:numId w:val="2"/>
                        </w:numPr>
                        <w:rPr>
                          <w:lang w:val="en-US"/>
                        </w:rPr>
                      </w:pPr>
                      <w:r w:rsidRPr="007828CA">
                        <w:rPr>
                          <w:lang w:val="en-US"/>
                        </w:rPr>
                        <w:t>Playroom for the children of the recipients taken care of;</w:t>
                      </w:r>
                    </w:p>
                    <w:p w14:paraId="285A3A4B" w14:textId="77777777" w:rsidR="007828CA" w:rsidRPr="007828CA" w:rsidRDefault="007828CA" w:rsidP="007828CA">
                      <w:pPr>
                        <w:pStyle w:val="Paragrafoelenco"/>
                        <w:numPr>
                          <w:ilvl w:val="0"/>
                          <w:numId w:val="2"/>
                        </w:numPr>
                        <w:rPr>
                          <w:lang w:val="en-US"/>
                        </w:rPr>
                      </w:pPr>
                      <w:r w:rsidRPr="007828CA">
                        <w:rPr>
                          <w:lang w:val="en-US"/>
                        </w:rPr>
                        <w:t>Housing orientation service;</w:t>
                      </w:r>
                    </w:p>
                    <w:p w14:paraId="7C4CBE4D" w14:textId="287B1335" w:rsidR="008A4681" w:rsidRPr="007828CA" w:rsidRDefault="007828CA" w:rsidP="007828CA">
                      <w:pPr>
                        <w:pStyle w:val="Paragrafoelenco"/>
                        <w:numPr>
                          <w:ilvl w:val="0"/>
                          <w:numId w:val="2"/>
                        </w:numPr>
                        <w:rPr>
                          <w:lang w:val="en-US"/>
                        </w:rPr>
                      </w:pPr>
                      <w:r w:rsidRPr="007828CA">
                        <w:rPr>
                          <w:lang w:val="en-US"/>
                        </w:rPr>
                        <w:t>Communication activities and for the consolidation of the territorial network including: a project presentation event, tables and meetings on the topic of social inclusion of refugees.</w:t>
                      </w:r>
                    </w:p>
                  </w:txbxContent>
                </v:textbox>
                <w10:wrap type="square" anchorx="margin"/>
              </v:shape>
            </w:pict>
          </mc:Fallback>
        </mc:AlternateContent>
      </w:r>
    </w:p>
    <w:p w14:paraId="18E12BA4" w14:textId="1153DF2A" w:rsidR="008E13D0" w:rsidRDefault="008E13D0" w:rsidP="0076250C">
      <w:pPr>
        <w:spacing w:after="0"/>
        <w:rPr>
          <w:i/>
          <w:iCs/>
          <w:color w:val="44546A" w:themeColor="text2"/>
          <w:sz w:val="28"/>
          <w:szCs w:val="28"/>
          <w:lang w:val="en-GB"/>
        </w:rPr>
      </w:pPr>
    </w:p>
    <w:p w14:paraId="3E555C2E" w14:textId="0C82E980" w:rsidR="008E13D0" w:rsidRPr="00DE2489" w:rsidRDefault="008E13D0" w:rsidP="008E13D0">
      <w:pPr>
        <w:spacing w:after="0"/>
        <w:rPr>
          <w:b/>
          <w:bCs/>
          <w:i/>
          <w:iCs/>
          <w:color w:val="222A35" w:themeColor="text2" w:themeShade="80"/>
          <w:sz w:val="36"/>
          <w:szCs w:val="36"/>
          <w:lang w:val="en-GB"/>
        </w:rPr>
      </w:pPr>
      <w:r w:rsidRPr="00DE2489">
        <w:rPr>
          <w:b/>
          <w:bCs/>
          <w:i/>
          <w:iCs/>
          <w:color w:val="222A35" w:themeColor="text2" w:themeShade="80"/>
          <w:sz w:val="36"/>
          <w:szCs w:val="36"/>
          <w:lang w:val="en-GB"/>
        </w:rPr>
        <w:t>Input on project:</w:t>
      </w:r>
    </w:p>
    <w:p w14:paraId="3C8ABAC7" w14:textId="610D1951" w:rsidR="008E13D0" w:rsidRDefault="008E13D0" w:rsidP="008E13D0">
      <w:pPr>
        <w:spacing w:after="0"/>
        <w:rPr>
          <w:i/>
          <w:iCs/>
          <w:color w:val="44546A" w:themeColor="text2"/>
          <w:sz w:val="28"/>
          <w:szCs w:val="28"/>
          <w:lang w:val="en-GB"/>
        </w:rPr>
      </w:pPr>
      <w:r>
        <w:rPr>
          <w:i/>
          <w:iCs/>
          <w:color w:val="44546A" w:themeColor="text2"/>
          <w:sz w:val="28"/>
          <w:szCs w:val="28"/>
          <w:lang w:val="en-GB"/>
        </w:rPr>
        <w:t xml:space="preserve">Please explain what elements of the practice could be imported in </w:t>
      </w:r>
      <w:r w:rsidR="00354D7E">
        <w:rPr>
          <w:i/>
          <w:iCs/>
          <w:color w:val="44546A" w:themeColor="text2"/>
          <w:sz w:val="28"/>
          <w:szCs w:val="28"/>
          <w:lang w:val="en-GB"/>
        </w:rPr>
        <w:t xml:space="preserve">the </w:t>
      </w:r>
      <w:r>
        <w:rPr>
          <w:i/>
          <w:iCs/>
          <w:color w:val="44546A" w:themeColor="text2"/>
          <w:sz w:val="28"/>
          <w:szCs w:val="28"/>
          <w:lang w:val="en-GB"/>
        </w:rPr>
        <w:t xml:space="preserve">project </w:t>
      </w:r>
      <w:r w:rsidR="00354D7E">
        <w:rPr>
          <w:i/>
          <w:iCs/>
          <w:color w:val="44546A" w:themeColor="text2"/>
          <w:sz w:val="28"/>
          <w:szCs w:val="28"/>
          <w:lang w:val="en-GB"/>
        </w:rPr>
        <w:t xml:space="preserve">we are planning to create </w:t>
      </w:r>
      <w:r>
        <w:rPr>
          <w:i/>
          <w:iCs/>
          <w:color w:val="44546A" w:themeColor="text2"/>
          <w:sz w:val="28"/>
          <w:szCs w:val="28"/>
          <w:lang w:val="en-GB"/>
        </w:rPr>
        <w:t>(max 1000 characters):</w:t>
      </w:r>
    </w:p>
    <w:p w14:paraId="59A504A8" w14:textId="637791B8" w:rsidR="008E13D0" w:rsidRDefault="008A4681" w:rsidP="0076250C">
      <w:pPr>
        <w:spacing w:after="0"/>
        <w:rPr>
          <w:i/>
          <w:iCs/>
          <w:color w:val="44546A" w:themeColor="text2"/>
          <w:sz w:val="36"/>
          <w:szCs w:val="36"/>
          <w:lang w:val="en-GB"/>
        </w:rPr>
      </w:pPr>
      <w:r w:rsidRPr="00DE2489">
        <w:rPr>
          <w:i/>
          <w:iCs/>
          <w:noProof/>
          <w:color w:val="44546A" w:themeColor="text2"/>
          <w:sz w:val="28"/>
          <w:szCs w:val="28"/>
          <w:lang w:val="pl-PL" w:eastAsia="pl-PL"/>
        </w:rPr>
        <w:lastRenderedPageBreak/>
        <mc:AlternateContent>
          <mc:Choice Requires="wps">
            <w:drawing>
              <wp:anchor distT="45720" distB="45720" distL="114300" distR="114300" simplePos="0" relativeHeight="251667456" behindDoc="0" locked="0" layoutInCell="1" allowOverlap="1" wp14:anchorId="0E70758E" wp14:editId="6F3BA117">
                <wp:simplePos x="0" y="0"/>
                <wp:positionH relativeFrom="margin">
                  <wp:align>left</wp:align>
                </wp:positionH>
                <wp:positionV relativeFrom="paragraph">
                  <wp:posOffset>344170</wp:posOffset>
                </wp:positionV>
                <wp:extent cx="6113780" cy="2533650"/>
                <wp:effectExtent l="0" t="0" r="20320" b="1905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533650"/>
                        </a:xfrm>
                        <a:prstGeom prst="rect">
                          <a:avLst/>
                        </a:prstGeom>
                        <a:solidFill>
                          <a:srgbClr val="FFFFFF"/>
                        </a:solidFill>
                        <a:ln w="9525">
                          <a:solidFill>
                            <a:srgbClr val="000000"/>
                          </a:solidFill>
                          <a:miter lim="800000"/>
                          <a:headEnd/>
                          <a:tailEnd/>
                        </a:ln>
                      </wps:spPr>
                      <wps:txbx>
                        <w:txbxContent>
                          <w:p w14:paraId="11ECFB88" w14:textId="5980C927" w:rsidR="007D3DE2" w:rsidRDefault="007D3DE2" w:rsidP="007828CA">
                            <w:pPr>
                              <w:rPr>
                                <w:lang w:val="en-US"/>
                              </w:rPr>
                            </w:pPr>
                            <w:r>
                              <w:rPr>
                                <w:lang w:val="en-US"/>
                              </w:rPr>
                              <w:t xml:space="preserve">In my opinion, the multifaceted approach of the project, which focuses on delivering results on a wide range of services, can help us shaping our project idea. In particular, the following aspects can be taken as reference: </w:t>
                            </w:r>
                          </w:p>
                          <w:p w14:paraId="2097A41F" w14:textId="4DFD853B" w:rsidR="007828CA" w:rsidRPr="007D3DE2" w:rsidRDefault="007828CA" w:rsidP="007D3DE2">
                            <w:pPr>
                              <w:pStyle w:val="Akapitzlist"/>
                              <w:numPr>
                                <w:ilvl w:val="0"/>
                                <w:numId w:val="3"/>
                              </w:numPr>
                              <w:rPr>
                                <w:lang w:val="en-US"/>
                              </w:rPr>
                            </w:pPr>
                            <w:r w:rsidRPr="007D3DE2">
                              <w:rPr>
                                <w:lang w:val="en-US"/>
                              </w:rPr>
                              <w:t>Activation of 4 offices for taking charge, needs analysis, psychological, legal, socio-health guidance, services, work and housing independence, and for the drafting and tutoring of the individualized project. The branches start from 3 October in Rome in the</w:t>
                            </w:r>
                          </w:p>
                          <w:p w14:paraId="747FEBFC" w14:textId="77777777" w:rsidR="007828CA" w:rsidRPr="007D3DE2" w:rsidRDefault="007828CA" w:rsidP="007D3DE2">
                            <w:pPr>
                              <w:pStyle w:val="Akapitzlist"/>
                              <w:numPr>
                                <w:ilvl w:val="0"/>
                                <w:numId w:val="3"/>
                              </w:numPr>
                              <w:rPr>
                                <w:lang w:val="en-US"/>
                              </w:rPr>
                            </w:pPr>
                            <w:r w:rsidRPr="007D3DE2">
                              <w:rPr>
                                <w:lang w:val="en-US"/>
                              </w:rPr>
                              <w:t>Linguistic-cultural mediation service within the 4 project offices and in support of external offices (schools, hospitals, local offices);</w:t>
                            </w:r>
                          </w:p>
                          <w:p w14:paraId="6A8D219F" w14:textId="0463497D" w:rsidR="007828CA" w:rsidRPr="007D3DE2" w:rsidRDefault="007D3DE2" w:rsidP="007D3DE2">
                            <w:pPr>
                              <w:pStyle w:val="Akapitzlist"/>
                              <w:numPr>
                                <w:ilvl w:val="0"/>
                                <w:numId w:val="3"/>
                              </w:numPr>
                              <w:rPr>
                                <w:lang w:val="en-US"/>
                              </w:rPr>
                            </w:pPr>
                            <w:r w:rsidRPr="007D3DE2">
                              <w:rPr>
                                <w:lang w:val="en-US"/>
                              </w:rPr>
                              <w:t>L</w:t>
                            </w:r>
                            <w:r w:rsidR="007828CA" w:rsidRPr="007D3DE2">
                              <w:rPr>
                                <w:lang w:val="en-US"/>
                              </w:rPr>
                              <w:t>anguage courses with the possibility of taking the exam to obtain the CILS level A2 certification;</w:t>
                            </w:r>
                          </w:p>
                          <w:p w14:paraId="434FD35D" w14:textId="77777777" w:rsidR="007828CA" w:rsidRPr="007D3DE2" w:rsidRDefault="007828CA" w:rsidP="007D3DE2">
                            <w:pPr>
                              <w:pStyle w:val="Akapitzlist"/>
                              <w:numPr>
                                <w:ilvl w:val="0"/>
                                <w:numId w:val="3"/>
                              </w:numPr>
                              <w:rPr>
                                <w:lang w:val="en-US"/>
                              </w:rPr>
                            </w:pPr>
                            <w:r w:rsidRPr="007D3DE2">
                              <w:rPr>
                                <w:lang w:val="en-US"/>
                              </w:rPr>
                              <w:t>Orientation and support on professional and specialist training courses, higher education and post-graduate courses;</w:t>
                            </w:r>
                          </w:p>
                          <w:p w14:paraId="03ECCEAA" w14:textId="61502F53" w:rsidR="008A4681" w:rsidRPr="007828CA" w:rsidRDefault="008A4681" w:rsidP="008A468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0758E" id="_x0000_s1030" type="#_x0000_t202" style="position:absolute;margin-left:0;margin-top:27.1pt;width:481.4pt;height:19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">
                <v:textbox>
                  <w:txbxContent>
                    <w:p w14:paraId="11ECFB88" w14:textId="5980C927" w:rsidR="007D3DE2" w:rsidRDefault="007D3DE2" w:rsidP="007828CA">
                      <w:pPr>
                        <w:rPr>
                          <w:lang w:val="en-US"/>
                        </w:rPr>
                      </w:pPr>
                      <w:r>
                        <w:rPr>
                          <w:lang w:val="en-US"/>
                        </w:rPr>
                        <w:t xml:space="preserve">In my opinion, the multifaceted approach of the project, which focuses on delivering results on a wide range of services, can help us shaping our project idea. In particular, the following aspects can be taken as reference: </w:t>
                      </w:r>
                    </w:p>
                    <w:p w14:paraId="2097A41F" w14:textId="4DFD853B" w:rsidR="007828CA" w:rsidRPr="007D3DE2" w:rsidRDefault="007828CA" w:rsidP="007D3DE2">
                      <w:pPr>
                        <w:pStyle w:val="Paragrafoelenco"/>
                        <w:numPr>
                          <w:ilvl w:val="0"/>
                          <w:numId w:val="3"/>
                        </w:numPr>
                        <w:rPr>
                          <w:lang w:val="en-US"/>
                        </w:rPr>
                      </w:pPr>
                      <w:r w:rsidRPr="007D3DE2">
                        <w:rPr>
                          <w:lang w:val="en-US"/>
                        </w:rPr>
                        <w:t>Activation of 4 offices for taking charge, needs analysis, psychological, legal, socio-health guidance, services, work and housing independence, and for the drafting and tutoring of the individualized project. The branches start from 3 October in Rome in the</w:t>
                      </w:r>
                    </w:p>
                    <w:p w14:paraId="747FEBFC" w14:textId="77777777" w:rsidR="007828CA" w:rsidRPr="007D3DE2" w:rsidRDefault="007828CA" w:rsidP="007D3DE2">
                      <w:pPr>
                        <w:pStyle w:val="Paragrafoelenco"/>
                        <w:numPr>
                          <w:ilvl w:val="0"/>
                          <w:numId w:val="3"/>
                        </w:numPr>
                        <w:rPr>
                          <w:lang w:val="en-US"/>
                        </w:rPr>
                      </w:pPr>
                      <w:r w:rsidRPr="007D3DE2">
                        <w:rPr>
                          <w:lang w:val="en-US"/>
                        </w:rPr>
                        <w:t>Linguistic-cultural mediation service within the 4 project offices and in support of external offices (schools, hospitals, local offices);</w:t>
                      </w:r>
                    </w:p>
                    <w:p w14:paraId="6A8D219F" w14:textId="0463497D" w:rsidR="007828CA" w:rsidRPr="007D3DE2" w:rsidRDefault="007D3DE2" w:rsidP="007D3DE2">
                      <w:pPr>
                        <w:pStyle w:val="Paragrafoelenco"/>
                        <w:numPr>
                          <w:ilvl w:val="0"/>
                          <w:numId w:val="3"/>
                        </w:numPr>
                        <w:rPr>
                          <w:lang w:val="en-US"/>
                        </w:rPr>
                      </w:pPr>
                      <w:r w:rsidRPr="007D3DE2">
                        <w:rPr>
                          <w:lang w:val="en-US"/>
                        </w:rPr>
                        <w:t>L</w:t>
                      </w:r>
                      <w:r w:rsidR="007828CA" w:rsidRPr="007D3DE2">
                        <w:rPr>
                          <w:lang w:val="en-US"/>
                        </w:rPr>
                        <w:t>anguage courses with the possibility of taking the exam to obtain the CILS level A2 certification;</w:t>
                      </w:r>
                    </w:p>
                    <w:p w14:paraId="434FD35D" w14:textId="77777777" w:rsidR="007828CA" w:rsidRPr="007D3DE2" w:rsidRDefault="007828CA" w:rsidP="007D3DE2">
                      <w:pPr>
                        <w:pStyle w:val="Paragrafoelenco"/>
                        <w:numPr>
                          <w:ilvl w:val="0"/>
                          <w:numId w:val="3"/>
                        </w:numPr>
                        <w:rPr>
                          <w:lang w:val="en-US"/>
                        </w:rPr>
                      </w:pPr>
                      <w:r w:rsidRPr="007D3DE2">
                        <w:rPr>
                          <w:lang w:val="en-US"/>
                        </w:rPr>
                        <w:t>Orientation and support on professional and specialist training courses, higher education and post-graduate courses;</w:t>
                      </w:r>
                    </w:p>
                    <w:p w14:paraId="03ECCEAA" w14:textId="61502F53" w:rsidR="008A4681" w:rsidRPr="007828CA" w:rsidRDefault="008A4681" w:rsidP="008A4681">
                      <w:pPr>
                        <w:rPr>
                          <w:lang w:val="en-US"/>
                        </w:rPr>
                      </w:pPr>
                    </w:p>
                  </w:txbxContent>
                </v:textbox>
                <w10:wrap type="square" anchorx="margin"/>
              </v:shape>
            </w:pict>
          </mc:Fallback>
        </mc:AlternateContent>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p>
    <w:sectPr w:rsidR="008E13D0" w:rsidSect="00354D7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9C89" w14:textId="77777777" w:rsidR="00721EF8" w:rsidRDefault="00721EF8" w:rsidP="0074195D">
      <w:pPr>
        <w:spacing w:after="0" w:line="240" w:lineRule="auto"/>
      </w:pPr>
      <w:r>
        <w:separator/>
      </w:r>
    </w:p>
  </w:endnote>
  <w:endnote w:type="continuationSeparator" w:id="0">
    <w:p w14:paraId="19453D32" w14:textId="77777777" w:rsidR="00721EF8" w:rsidRDefault="00721EF8" w:rsidP="007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E69EA" w14:textId="77777777" w:rsidR="00721EF8" w:rsidRDefault="00721EF8" w:rsidP="0074195D">
      <w:pPr>
        <w:spacing w:after="0" w:line="240" w:lineRule="auto"/>
      </w:pPr>
      <w:r>
        <w:separator/>
      </w:r>
    </w:p>
  </w:footnote>
  <w:footnote w:type="continuationSeparator" w:id="0">
    <w:p w14:paraId="63BA97BA" w14:textId="77777777" w:rsidR="00721EF8" w:rsidRDefault="00721EF8" w:rsidP="0074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8E8D" w14:textId="49E59397" w:rsidR="0074195D" w:rsidRDefault="0074195D">
    <w:pPr>
      <w:pStyle w:val="Nagwek"/>
    </w:pPr>
    <w:r>
      <w:rPr>
        <w:noProof/>
        <w:lang w:val="pl-PL" w:eastAsia="pl-PL"/>
      </w:rPr>
      <mc:AlternateContent>
        <mc:Choice Requires="wpg">
          <w:drawing>
            <wp:anchor distT="0" distB="0" distL="114300" distR="114300" simplePos="0" relativeHeight="251659264" behindDoc="0" locked="0" layoutInCell="1" allowOverlap="1" wp14:anchorId="3A4A3303" wp14:editId="228893EA">
              <wp:simplePos x="0" y="0"/>
              <wp:positionH relativeFrom="margin">
                <wp:posOffset>-460782</wp:posOffset>
              </wp:positionH>
              <wp:positionV relativeFrom="paragraph">
                <wp:posOffset>-217568</wp:posOffset>
              </wp:positionV>
              <wp:extent cx="896070" cy="996287"/>
              <wp:effectExtent l="0" t="0" r="0" b="0"/>
              <wp:wrapNone/>
              <wp:docPr id="7" name="Group 7" descr="Decorative element"/>
              <wp:cNvGraphicFramePr/>
              <a:graphic xmlns:a="http://schemas.openxmlformats.org/drawingml/2006/main">
                <a:graphicData uri="http://schemas.microsoft.com/office/word/2010/wordprocessingGroup">
                  <wpg:wgp>
                    <wpg:cNvGrpSpPr/>
                    <wpg:grpSpPr>
                      <a:xfrm>
                        <a:off x="0" y="0"/>
                        <a:ext cx="896070" cy="996287"/>
                        <a:chOff x="0" y="0"/>
                        <a:chExt cx="1369609" cy="1600200"/>
                      </a:xfrm>
                    </wpg:grpSpPr>
                    <wps:wsp>
                      <wps:cNvPr id="1" name="Rectangle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ECB8E" id="Group 7" o:spid="_x0000_s1026" alt="Decorative element" style="position:absolute;margin-left:-36.3pt;margin-top:-17.15pt;width:70.55pt;height:78.45pt;z-index:251659264;mso-position-horizontal-relative:margin;mso-width-relative:margin;mso-height-relative:margin"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472c4 [3204]"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70ad47 [3209]"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a5a5a5 [3206]"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w10:wrap anchorx="margin"/>
            </v:group>
          </w:pict>
        </mc:Fallback>
      </mc:AlternateContent>
    </w:r>
  </w:p>
  <w:p w14:paraId="32114C2C" w14:textId="5CA405E1" w:rsidR="0074195D" w:rsidRDefault="0074195D">
    <w:pPr>
      <w:pStyle w:val="Nagwek"/>
    </w:pPr>
  </w:p>
  <w:p w14:paraId="1B827709" w14:textId="771D5621" w:rsidR="0074195D" w:rsidRDefault="0074195D">
    <w:pPr>
      <w:pStyle w:val="Nagwek"/>
    </w:pPr>
  </w:p>
  <w:p w14:paraId="3B7E233B" w14:textId="711A4FFE" w:rsidR="0074195D" w:rsidRDefault="0074195D">
    <w:pPr>
      <w:pStyle w:val="Nagwek"/>
    </w:pPr>
  </w:p>
  <w:p w14:paraId="197BC101" w14:textId="77777777" w:rsidR="0074195D" w:rsidRDefault="00741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F2"/>
    <w:multiLevelType w:val="hybridMultilevel"/>
    <w:tmpl w:val="4038F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EE724E"/>
    <w:multiLevelType w:val="hybridMultilevel"/>
    <w:tmpl w:val="DED06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ED0EF3"/>
    <w:multiLevelType w:val="hybridMultilevel"/>
    <w:tmpl w:val="46EC2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B0"/>
    <w:rsid w:val="001457E7"/>
    <w:rsid w:val="00205B21"/>
    <w:rsid w:val="00233619"/>
    <w:rsid w:val="00274BB0"/>
    <w:rsid w:val="002B4D6E"/>
    <w:rsid w:val="00354D7E"/>
    <w:rsid w:val="003847FC"/>
    <w:rsid w:val="003C4F81"/>
    <w:rsid w:val="00576BDE"/>
    <w:rsid w:val="005801D1"/>
    <w:rsid w:val="005836E5"/>
    <w:rsid w:val="005E74CF"/>
    <w:rsid w:val="006A3B62"/>
    <w:rsid w:val="006C2D40"/>
    <w:rsid w:val="0071570C"/>
    <w:rsid w:val="00721EF8"/>
    <w:rsid w:val="0074195D"/>
    <w:rsid w:val="0076250C"/>
    <w:rsid w:val="007828CA"/>
    <w:rsid w:val="00792DF2"/>
    <w:rsid w:val="007D3DE2"/>
    <w:rsid w:val="008A4681"/>
    <w:rsid w:val="008E13D0"/>
    <w:rsid w:val="008F1E5E"/>
    <w:rsid w:val="00932C2F"/>
    <w:rsid w:val="009B262A"/>
    <w:rsid w:val="00A14F7B"/>
    <w:rsid w:val="00B22DCC"/>
    <w:rsid w:val="00BD59AD"/>
    <w:rsid w:val="00C45DE6"/>
    <w:rsid w:val="00C904AD"/>
    <w:rsid w:val="00CB0DB6"/>
    <w:rsid w:val="00DC09FA"/>
    <w:rsid w:val="00DE2489"/>
    <w:rsid w:val="00E35395"/>
    <w:rsid w:val="00EB2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82BE"/>
  <w15:chartTrackingRefBased/>
  <w15:docId w15:val="{DD49FEF0-F1C6-4365-9F77-4281025F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95D"/>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74195D"/>
  </w:style>
  <w:style w:type="paragraph" w:styleId="Stopka">
    <w:name w:val="footer"/>
    <w:basedOn w:val="Normalny"/>
    <w:link w:val="StopkaZnak"/>
    <w:uiPriority w:val="99"/>
    <w:unhideWhenUsed/>
    <w:rsid w:val="0074195D"/>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74195D"/>
  </w:style>
  <w:style w:type="table" w:styleId="Tabela-Siatka">
    <w:name w:val="Table Grid"/>
    <w:basedOn w:val="Standardowy"/>
    <w:uiPriority w:val="39"/>
    <w:rsid w:val="00EB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90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1016</Characters>
  <Application>Microsoft Office Word</Application>
  <DocSecurity>0</DocSecurity>
  <Lines>8</Lines>
  <Paragraphs>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Ranelletti</dc:creator>
  <cp:keywords/>
  <dc:description/>
  <cp:lastModifiedBy>Gajewski Jacek</cp:lastModifiedBy>
  <cp:revision>2</cp:revision>
  <dcterms:created xsi:type="dcterms:W3CDTF">2024-04-02T11:39:00Z</dcterms:created>
  <dcterms:modified xsi:type="dcterms:W3CDTF">2024-04-02T11:39:00Z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38ceb820bc50690b09fb6aa0b9f31205ccef4e7efa151ee87494a7ea87059628</vt:lpwstr>
  </property>
</Properties>
</file>